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AE02B" w14:textId="77777777" w:rsidR="00CC06E5" w:rsidRPr="00B91F2D" w:rsidRDefault="00CC06E5" w:rsidP="0024020E">
      <w:pPr>
        <w:spacing w:line="360" w:lineRule="auto"/>
        <w:rPr>
          <w:rFonts w:asciiTheme="minorHAnsi" w:hAnsiTheme="minorHAnsi"/>
          <w:noProof/>
          <w:color w:val="92D050"/>
          <w:lang w:val="en-US"/>
          <w14:ligatures w14:val="standardContextual"/>
        </w:rPr>
      </w:pPr>
      <w:r w:rsidRPr="00B91F2D">
        <w:rPr>
          <w:rFonts w:asciiTheme="minorHAnsi" w:eastAsia="Calibri" w:hAnsiTheme="minorHAnsi" w:cs="Calibri"/>
          <w:b/>
          <w:bCs/>
          <w:i/>
          <w:iCs/>
          <w:color w:val="92D050"/>
          <w:sz w:val="20"/>
          <w:szCs w:val="20"/>
          <w:lang w:val="en-US"/>
        </w:rPr>
        <w:t>In English &amp; Polish</w:t>
      </w:r>
      <w:r w:rsidRPr="00B91F2D">
        <w:rPr>
          <w:rFonts w:asciiTheme="minorHAnsi" w:hAnsiTheme="minorHAnsi"/>
          <w:noProof/>
          <w:color w:val="92D050"/>
          <w:lang w:val="en-US"/>
          <w14:ligatures w14:val="standardContextual"/>
        </w:rPr>
        <w:t xml:space="preserve"> </w:t>
      </w:r>
    </w:p>
    <w:p w14:paraId="2B4698B4" w14:textId="5014BF28" w:rsidR="00E453D6" w:rsidRPr="00B91F2D" w:rsidRDefault="00E453D6" w:rsidP="0024020E">
      <w:pPr>
        <w:spacing w:line="360" w:lineRule="auto"/>
        <w:rPr>
          <w:rFonts w:asciiTheme="minorHAnsi" w:eastAsia="Calibri" w:hAnsiTheme="minorHAnsi" w:cs="Calibri"/>
          <w:b/>
          <w:bCs/>
          <w:color w:val="3A3A3A" w:themeColor="background2" w:themeShade="40"/>
          <w:sz w:val="36"/>
          <w:szCs w:val="36"/>
          <w:lang w:val="en-US"/>
        </w:rPr>
      </w:pPr>
      <w:r w:rsidRPr="00B91F2D">
        <w:rPr>
          <w:rFonts w:asciiTheme="minorHAnsi" w:hAnsiTheme="minorHAnsi"/>
          <w:noProof/>
          <w:color w:val="92D050"/>
          <w14:ligatures w14:val="standardContextua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108F07F" wp14:editId="7221FCB8">
                <wp:simplePos x="0" y="0"/>
                <wp:positionH relativeFrom="column">
                  <wp:posOffset>4434200</wp:posOffset>
                </wp:positionH>
                <wp:positionV relativeFrom="paragraph">
                  <wp:posOffset>-973</wp:posOffset>
                </wp:positionV>
                <wp:extent cx="7648" cy="1469353"/>
                <wp:effectExtent l="19050" t="19050" r="30480" b="36195"/>
                <wp:wrapNone/>
                <wp:docPr id="106573058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8" cy="1469353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6602515" id="Straight Connector 3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15pt,-.1pt" to="349.75pt,1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" strokecolor="#92d050" strokeweight="3pt">
                <v:stroke joinstyle="miter"/>
              </v:line>
            </w:pict>
          </mc:Fallback>
        </mc:AlternateContent>
      </w:r>
      <w:r w:rsidRPr="00B91F2D">
        <w:rPr>
          <w:rFonts w:asciiTheme="minorHAnsi" w:eastAsia="Aptos Display" w:hAnsiTheme="minorHAnsi" w:cs="Aptos Display"/>
          <w:noProof/>
          <w:color w:val="3A3A3A" w:themeColor="background2" w:themeShade="40"/>
          <w:sz w:val="28"/>
          <w:szCs w:val="28"/>
        </w:rPr>
        <w:drawing>
          <wp:anchor distT="0" distB="0" distL="114300" distR="114300" simplePos="0" relativeHeight="251681280" behindDoc="0" locked="0" layoutInCell="1" allowOverlap="1" wp14:anchorId="244B7B97" wp14:editId="1D9F3415">
            <wp:simplePos x="0" y="0"/>
            <wp:positionH relativeFrom="column">
              <wp:posOffset>5030511</wp:posOffset>
            </wp:positionH>
            <wp:positionV relativeFrom="paragraph">
              <wp:posOffset>17796</wp:posOffset>
            </wp:positionV>
            <wp:extent cx="1761745" cy="533400"/>
            <wp:effectExtent l="0" t="0" r="0" b="0"/>
            <wp:wrapNone/>
            <wp:docPr id="637861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86171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4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2B4C09" w14:textId="594B0EA5" w:rsidR="00D74F14" w:rsidRPr="00B91F2D" w:rsidRDefault="00042530" w:rsidP="0024020E">
      <w:pPr>
        <w:spacing w:line="360" w:lineRule="auto"/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</w:pPr>
      <w:r w:rsidRPr="00B91F2D">
        <w:rPr>
          <w:rFonts w:asciiTheme="minorHAnsi" w:eastAsia="Calibri" w:hAnsiTheme="minorHAnsi" w:cs="Calibri"/>
          <w:b/>
          <w:bCs/>
          <w:noProof/>
          <w:color w:val="3A3A3A" w:themeColor="background2" w:themeShade="40"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9C7DAB" wp14:editId="047C7D19">
                <wp:simplePos x="0" y="0"/>
                <wp:positionH relativeFrom="margin">
                  <wp:posOffset>4802939</wp:posOffset>
                </wp:positionH>
                <wp:positionV relativeFrom="paragraph">
                  <wp:posOffset>302694</wp:posOffset>
                </wp:positionV>
                <wp:extent cx="2065655" cy="8826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655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0E095" w14:textId="77777777" w:rsidR="00042530" w:rsidRPr="006E20CB" w:rsidRDefault="00042530" w:rsidP="00042530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E20CB"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  <w:lang w:val="en-US"/>
                              </w:rPr>
                              <w:t>Exclusive distributor for</w:t>
                            </w:r>
                          </w:p>
                          <w:p w14:paraId="7D34911D" w14:textId="77777777" w:rsidR="00042530" w:rsidRPr="005B39CC" w:rsidRDefault="00042530" w:rsidP="00042530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</w:pPr>
                            <w:r w:rsidRPr="005B39CC">
                              <w:rPr>
                                <w:rFonts w:asciiTheme="minorHAnsi" w:eastAsia="Calibri" w:hAnsiTheme="minorHAnsi" w:cs="Calibri"/>
                                <w:b/>
                                <w:bCs/>
                                <w:noProof/>
                                <w:color w:val="3A3A3A" w:themeColor="background2" w:themeShade="40"/>
                                <w:sz w:val="20"/>
                                <w:szCs w:val="20"/>
                                <w14:ligatures w14:val="standardContextual"/>
                              </w:rPr>
                              <w:drawing>
                                <wp:inline distT="0" distB="0" distL="0" distR="0" wp14:anchorId="4C7D7C00" wp14:editId="050AE9F7">
                                  <wp:extent cx="1174517" cy="347345"/>
                                  <wp:effectExtent l="0" t="0" r="6985" b="0"/>
                                  <wp:docPr id="118423226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4232261" name="Picture 1184232261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0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718" cy="353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AFEF55" w14:textId="77777777" w:rsidR="00042530" w:rsidRPr="005B39CC" w:rsidRDefault="00042530" w:rsidP="00042530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  <w:t>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9C7D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.2pt;margin-top:23.85pt;width:162.65pt;height:6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" stroked="f">
                <v:textbox>
                  <w:txbxContent>
                    <w:p w14:paraId="3A80E095" w14:textId="77777777" w:rsidR="00042530" w:rsidRPr="006E20CB" w:rsidRDefault="00042530" w:rsidP="00042530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  <w:lang w:val="en-US"/>
                        </w:rPr>
                      </w:pPr>
                      <w:r w:rsidRPr="006E20CB"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  <w:lang w:val="en-US"/>
                        </w:rPr>
                        <w:t>Exclusive distributor for</w:t>
                      </w:r>
                    </w:p>
                    <w:p w14:paraId="7D34911D" w14:textId="77777777" w:rsidR="00042530" w:rsidRPr="005B39CC" w:rsidRDefault="00042530" w:rsidP="00042530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</w:pPr>
                      <w:r w:rsidRPr="005B39CC">
                        <w:rPr>
                          <w:rFonts w:asciiTheme="minorHAnsi" w:eastAsia="Calibri" w:hAnsiTheme="minorHAnsi" w:cs="Calibri"/>
                          <w:b/>
                          <w:bCs/>
                          <w:noProof/>
                          <w:color w:val="3A3A3A" w:themeColor="background2" w:themeShade="40"/>
                          <w:sz w:val="20"/>
                          <w:szCs w:val="20"/>
                          <w14:ligatures w14:val="standardContextual"/>
                        </w:rPr>
                        <w:drawing>
                          <wp:inline distT="0" distB="0" distL="0" distR="0" wp14:anchorId="4C7D7C00" wp14:editId="050AE9F7">
                            <wp:extent cx="1174517" cy="347345"/>
                            <wp:effectExtent l="0" t="0" r="6985" b="0"/>
                            <wp:docPr id="118423226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4232261" name="Picture 1184232261"/>
                                    <pic:cNvPicPr/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0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718" cy="3536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AFEF55" w14:textId="77777777" w:rsidR="00042530" w:rsidRPr="005B39CC" w:rsidRDefault="00042530" w:rsidP="00042530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  <w:t>in Poland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647C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40"/>
          <w:szCs w:val="40"/>
          <w:lang w:val="en-US"/>
        </w:rPr>
        <w:t>PRODU</w:t>
      </w:r>
      <w:r w:rsidR="00071593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40"/>
          <w:szCs w:val="40"/>
          <w:lang w:val="en-US"/>
        </w:rPr>
        <w:t>C</w:t>
      </w:r>
      <w:r w:rsidR="0020647C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40"/>
          <w:szCs w:val="40"/>
          <w:lang w:val="en-US"/>
        </w:rPr>
        <w:t>T</w:t>
      </w:r>
      <w:r w:rsidR="00F374F2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40"/>
          <w:szCs w:val="40"/>
          <w:lang w:val="en-US"/>
        </w:rPr>
        <w:t xml:space="preserve"> SPECIFICATION </w:t>
      </w:r>
    </w:p>
    <w:p w14:paraId="439333A8" w14:textId="61A3EE5E" w:rsidR="00E453D6" w:rsidRPr="00B91F2D" w:rsidRDefault="00E453D6" w:rsidP="00B24D14">
      <w:pPr>
        <w:rPr>
          <w:rFonts w:asciiTheme="minorHAnsi" w:eastAsia="Calibri" w:hAnsiTheme="minorHAnsi" w:cs="Calibri"/>
          <w:b/>
          <w:bCs/>
          <w:color w:val="92D050"/>
          <w:sz w:val="28"/>
          <w:szCs w:val="28"/>
          <w:lang w:val="en-US"/>
        </w:rPr>
      </w:pPr>
    </w:p>
    <w:p w14:paraId="07CBF404" w14:textId="2C8D5DF1" w:rsidR="00B178C9" w:rsidRPr="00B91F2D" w:rsidRDefault="001C0CF2" w:rsidP="00100A09">
      <w:pPr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</w:pPr>
      <w:r w:rsidRPr="001C0CF2">
        <w:rPr>
          <w:noProof/>
          <w:lang w:val="en-US"/>
        </w:rPr>
        <w:drawing>
          <wp:anchor distT="0" distB="0" distL="114300" distR="114300" simplePos="0" relativeHeight="251658752" behindDoc="0" locked="0" layoutInCell="1" allowOverlap="1" wp14:anchorId="2A49D690" wp14:editId="47590762">
            <wp:simplePos x="0" y="0"/>
            <wp:positionH relativeFrom="column">
              <wp:posOffset>4002334</wp:posOffset>
            </wp:positionH>
            <wp:positionV relativeFrom="paragraph">
              <wp:posOffset>844924</wp:posOffset>
            </wp:positionV>
            <wp:extent cx="2498572" cy="1141393"/>
            <wp:effectExtent l="0" t="0" r="0" b="1905"/>
            <wp:wrapNone/>
            <wp:docPr id="167944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4676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39" cy="114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20E" w:rsidRPr="00B91F2D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Genaxy® </w:t>
      </w:r>
      <w:r w:rsidR="00455015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Wide</w:t>
      </w:r>
      <w:r w:rsidR="008013D5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-</w:t>
      </w:r>
      <w:r w:rsidR="00017448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Bore</w:t>
      </w:r>
      <w:r w:rsidR="00D80FFE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Tips</w:t>
      </w:r>
      <w:r w:rsidR="001A34D0" w:rsidRPr="00B91F2D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,</w:t>
      </w:r>
      <w:r w:rsidR="0024020E" w:rsidRPr="00B91F2D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</w:t>
      </w:r>
      <w:r w:rsidR="00F502C5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br/>
      </w:r>
      <w:r w:rsidR="00210F79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200</w:t>
      </w:r>
      <w:r w:rsidR="001635BE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</w:t>
      </w:r>
      <w:r w:rsidR="00254874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µ</w:t>
      </w:r>
      <w:r w:rsidR="00BF5EB7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L</w:t>
      </w:r>
      <w:r w:rsidR="00FA29A4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and</w:t>
      </w:r>
      <w:r w:rsidR="00BF5EB7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1</w:t>
      </w:r>
      <w:r w:rsidR="001635BE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</w:t>
      </w:r>
      <w:r w:rsidR="00BF5EB7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mL</w:t>
      </w:r>
      <w:r w:rsidR="00017448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br/>
      </w:r>
      <w:r w:rsidR="00090898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sterile</w:t>
      </w:r>
      <w:r w:rsidR="00A0641D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>,</w:t>
      </w:r>
      <w:r w:rsidR="00090898">
        <w:rPr>
          <w:rFonts w:asciiTheme="minorHAnsi" w:eastAsia="Calibri" w:hAnsiTheme="minorHAnsi" w:cs="Calibri"/>
          <w:b/>
          <w:bCs/>
          <w:color w:val="92D050"/>
          <w:sz w:val="40"/>
          <w:szCs w:val="40"/>
          <w:lang w:val="en-US"/>
        </w:rPr>
        <w:t xml:space="preserve"> with and without filter </w:t>
      </w:r>
    </w:p>
    <w:p w14:paraId="01251C37" w14:textId="3523C074" w:rsidR="00D74364" w:rsidRDefault="00D74364" w:rsidP="00B178C9">
      <w:pPr>
        <w:spacing w:after="60"/>
        <w:rPr>
          <w:rFonts w:asciiTheme="minorHAnsi" w:hAnsiTheme="minorHAnsi"/>
          <w:color w:val="92D050"/>
          <w:sz w:val="40"/>
          <w:szCs w:val="40"/>
          <w:lang w:val="en-US"/>
        </w:rPr>
      </w:pPr>
    </w:p>
    <w:p w14:paraId="31FA9611" w14:textId="5B0D057C" w:rsidR="005E445E" w:rsidRDefault="009272A2" w:rsidP="00B24D14">
      <w:pPr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</w:pPr>
      <w:r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 xml:space="preserve">Catalog </w:t>
      </w:r>
      <w:r w:rsidR="00A120B2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>N</w:t>
      </w:r>
      <w:r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>umber</w:t>
      </w:r>
      <w:r w:rsidR="009839D1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>s</w:t>
      </w:r>
      <w:r w:rsidR="00BC57B7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>:</w:t>
      </w:r>
      <w:r w:rsidR="00BF6F92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  <w:t xml:space="preserve"> </w:t>
      </w:r>
    </w:p>
    <w:p w14:paraId="1D74AC7C" w14:textId="5606D367" w:rsidR="00386B91" w:rsidRDefault="00A56CD2" w:rsidP="00A56CD2">
      <w:pPr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</w:pP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GEN-</w:t>
      </w:r>
      <w:r w:rsidR="006C3EBA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F</w:t>
      </w: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T-205-WB-R-S, </w:t>
      </w:r>
      <w:r w:rsidR="006C3EBA"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GEN-UT-205-WB-R-S</w:t>
      </w:r>
      <w:r w:rsidR="00386B91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;</w:t>
      </w:r>
      <w:r w:rsidR="006C3EBA" w:rsidRPr="006C3EBA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</w:t>
      </w:r>
    </w:p>
    <w:p w14:paraId="382BBDEF" w14:textId="346CCBF1" w:rsidR="00386B91" w:rsidRDefault="006C3EBA" w:rsidP="00A56CD2">
      <w:pPr>
        <w:rPr>
          <w:rFonts w:asciiTheme="minorHAnsi" w:hAnsiTheme="minorHAnsi" w:cstheme="minorBidi"/>
          <w:color w:val="3A3A3A"/>
          <w:sz w:val="20"/>
          <w:szCs w:val="20"/>
          <w:lang w:val="en-US"/>
        </w:rPr>
      </w:pP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GEN-</w:t>
      </w:r>
      <w:r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F</w:t>
      </w: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T-1005-WB-R-S</w:t>
      </w:r>
      <w:r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,</w:t>
      </w: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</w:t>
      </w:r>
      <w:r w:rsidR="00A56CD2"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GEN-UT-1005-WB-R-S</w:t>
      </w:r>
      <w:r w:rsidR="00386B91">
        <w:rPr>
          <w:rFonts w:asciiTheme="minorHAnsi" w:hAnsiTheme="minorHAnsi" w:cstheme="minorBidi"/>
          <w:color w:val="3A3A3A"/>
          <w:sz w:val="20"/>
          <w:szCs w:val="20"/>
          <w:lang w:val="en-US"/>
        </w:rPr>
        <w:t>;</w:t>
      </w:r>
      <w:r w:rsidR="00A742C0">
        <w:rPr>
          <w:rFonts w:asciiTheme="minorHAnsi" w:hAnsiTheme="minorHAnsi" w:cstheme="minorBidi"/>
          <w:color w:val="3A3A3A"/>
          <w:sz w:val="20"/>
          <w:szCs w:val="20"/>
          <w:lang w:val="en-US"/>
        </w:rPr>
        <w:t xml:space="preserve"> </w:t>
      </w:r>
    </w:p>
    <w:p w14:paraId="0792C839" w14:textId="3C9CCE60" w:rsidR="002B5363" w:rsidRPr="00C45E31" w:rsidRDefault="002B5363" w:rsidP="00A56CD2">
      <w:pPr>
        <w:rPr>
          <w:rFonts w:asciiTheme="minorHAnsi" w:hAnsiTheme="minorHAnsi" w:cstheme="minorBidi"/>
          <w:b/>
          <w:bCs/>
          <w:color w:val="3A3A3A"/>
          <w:sz w:val="20"/>
          <w:szCs w:val="20"/>
          <w:lang w:val="en-US"/>
        </w:rPr>
      </w:pPr>
    </w:p>
    <w:p w14:paraId="4EC4F1D2" w14:textId="77777777" w:rsidR="00650E0B" w:rsidRPr="00650E0B" w:rsidRDefault="00650E0B" w:rsidP="00650E0B">
      <w:pPr>
        <w:rPr>
          <w:lang w:val="en-US"/>
        </w:rPr>
      </w:pPr>
    </w:p>
    <w:p w14:paraId="6DD24586" w14:textId="7B0BA43B" w:rsidR="009B7F03" w:rsidRPr="00B91F2D" w:rsidRDefault="009B7F03" w:rsidP="00650E0B">
      <w:pPr>
        <w:pStyle w:val="Nagwek2"/>
        <w:spacing w:before="0" w:after="120"/>
        <w:rPr>
          <w:rFonts w:asciiTheme="minorHAnsi" w:hAnsiTheme="minorHAnsi" w:cstheme="minorBidi"/>
          <w:kern w:val="2"/>
          <w:lang w:val="en-US"/>
        </w:rPr>
      </w:pPr>
      <w:r w:rsidRPr="00B91F2D">
        <w:rPr>
          <w:rFonts w:asciiTheme="minorHAnsi" w:hAnsiTheme="minorHAnsi" w:cstheme="minorBidi"/>
          <w:b/>
          <w:bCs/>
          <w:color w:val="3A3A3A"/>
          <w:sz w:val="28"/>
          <w:szCs w:val="28"/>
          <w:lang w:val="en-US"/>
        </w:rPr>
        <w:t>Product Description</w:t>
      </w:r>
    </w:p>
    <w:p w14:paraId="314091D6" w14:textId="77777777" w:rsidR="00260636" w:rsidRPr="00260636" w:rsidRDefault="00260636" w:rsidP="00650E0B">
      <w:pPr>
        <w:pStyle w:val="Nagwek2"/>
        <w:spacing w:before="0" w:after="12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Genaxy® Wide Bore Pipette Tips are engineered for gentle, high-precision handling of sensitive and viscous biological samples. Available in both filtered and non-filtered formats, these wide bore tips minimize shear stress during pipetting, helping preserve the integrity of fragile cells, high molecular weight DNA, RNA, organoids, and protein complexes.</w:t>
      </w:r>
    </w:p>
    <w:p w14:paraId="53D157BE" w14:textId="77777777" w:rsidR="00650E0B" w:rsidRDefault="00260636" w:rsidP="00650E0B">
      <w:pPr>
        <w:pStyle w:val="Nagwek2"/>
        <w:spacing w:before="0" w:after="12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Manufactured </w:t>
      </w:r>
      <w:r w:rsidR="004E08AD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in </w:t>
      </w:r>
      <w:r w:rsidR="002123A7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compliance with highest industry’s standards, </w:t>
      </w: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from premium virgin polypropylene</w:t>
      </w:r>
      <w:r w:rsidR="00A77CF5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in diamond polished molds,</w:t>
      </w: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Genaxy® wide bore pipette tips </w:t>
      </w:r>
      <w:r w:rsidR="002123A7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provide </w:t>
      </w: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excellent </w:t>
      </w:r>
      <w:r w:rsidR="002123A7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transparency</w:t>
      </w:r>
      <w:r w:rsidR="00EC737F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, </w:t>
      </w:r>
      <w:r w:rsidR="00852EA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accuracy, and </w:t>
      </w:r>
      <w:r w:rsidR="00EC737F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constant performance</w:t>
      </w: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. Filtered wide bore tips include an integrated aerosol barrier to help prevent cross-contamination and protect pipettes during sensitive </w:t>
      </w:r>
      <w:r w:rsidR="0059047F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applications</w:t>
      </w:r>
      <w:r w:rsidRPr="0026063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.</w:t>
      </w:r>
    </w:p>
    <w:p w14:paraId="15279058" w14:textId="3F810609" w:rsidR="00260636" w:rsidRPr="00260636" w:rsidRDefault="00852EAE" w:rsidP="00650E0B">
      <w:pPr>
        <w:pStyle w:val="Nagwek2"/>
        <w:spacing w:before="0" w:after="12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852EA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</w:t>
      </w:r>
      <w:r w:rsidR="005A1F13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</w:t>
      </w:r>
    </w:p>
    <w:p w14:paraId="251A79DF" w14:textId="589C6486" w:rsidR="00497EBC" w:rsidRPr="00B91F2D" w:rsidRDefault="0079228E" w:rsidP="00650E0B">
      <w:pPr>
        <w:pStyle w:val="Nagwek2"/>
        <w:spacing w:before="0" w:after="240"/>
        <w:rPr>
          <w:rFonts w:asciiTheme="minorHAnsi" w:hAnsiTheme="minorHAnsi"/>
          <w:lang w:val="en-US"/>
        </w:rPr>
      </w:pPr>
      <w:r w:rsidRPr="00B91F2D">
        <w:rPr>
          <w:rFonts w:asciiTheme="minorHAnsi" w:eastAsia="Calibri" w:hAnsiTheme="minorHAnsi" w:cs="Calibri"/>
          <w:b/>
          <w:bCs/>
          <w:noProof/>
          <w:color w:val="333333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31C93F7" wp14:editId="76C7FF24">
                <wp:simplePos x="0" y="0"/>
                <wp:positionH relativeFrom="column">
                  <wp:posOffset>1936</wp:posOffset>
                </wp:positionH>
                <wp:positionV relativeFrom="paragraph">
                  <wp:posOffset>346506</wp:posOffset>
                </wp:positionV>
                <wp:extent cx="0" cy="2180869"/>
                <wp:effectExtent l="19050" t="0" r="19050" b="29210"/>
                <wp:wrapNone/>
                <wp:docPr id="195461346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8086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3697B2" id="Straight Connector 4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27.3pt" to=".15pt,1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" strokecolor="#393939 [814]" strokeweight="3pt">
                <v:stroke joinstyle="miter"/>
              </v:line>
            </w:pict>
          </mc:Fallback>
        </mc:AlternateContent>
      </w:r>
      <w:r w:rsidR="007E6FDB" w:rsidRPr="00B91F2D">
        <w:rPr>
          <w:rFonts w:asciiTheme="minorHAnsi" w:eastAsia="Calibri" w:hAnsiTheme="minorHAnsi" w:cs="Calibri"/>
          <w:b/>
          <w:bCs/>
          <w:color w:val="333333"/>
          <w:sz w:val="28"/>
          <w:szCs w:val="28"/>
          <w:lang w:val="en-US"/>
        </w:rPr>
        <w:t xml:space="preserve">Key Features </w:t>
      </w:r>
      <w:r w:rsidR="00EF522A" w:rsidRPr="00B91F2D">
        <w:rPr>
          <w:rFonts w:asciiTheme="minorHAnsi" w:eastAsia="Calibri" w:hAnsiTheme="minorHAnsi" w:cs="Calibri"/>
          <w:b/>
          <w:bCs/>
          <w:color w:val="333333"/>
          <w:sz w:val="28"/>
          <w:szCs w:val="28"/>
          <w:lang w:val="en-US"/>
        </w:rPr>
        <w:t>/ Benefits</w:t>
      </w:r>
    </w:p>
    <w:tbl>
      <w:tblPr>
        <w:tblW w:w="5028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44"/>
      </w:tblGrid>
      <w:tr w:rsidR="00AE19CC" w:rsidRPr="00CA6E24" w14:paraId="3BF3EC58" w14:textId="77777777" w:rsidTr="00C92266">
        <w:trPr>
          <w:trHeight w:val="246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60" w:type="dxa"/>
              <w:left w:w="504" w:type="dxa"/>
              <w:bottom w:w="360" w:type="dxa"/>
              <w:right w:w="504" w:type="dxa"/>
            </w:tcMar>
          </w:tcPr>
          <w:p w14:paraId="53E0BE9B" w14:textId="08B8870D" w:rsidR="00BF268A" w:rsidRDefault="008F2B37" w:rsidP="00897171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</w:pP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Wide </w:t>
            </w:r>
            <w:r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b</w:t>
            </w: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ore</w:t>
            </w:r>
            <w:r w:rsidR="000E1196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,</w:t>
            </w:r>
            <w:r w:rsidR="002F40F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also called wide orifice</w:t>
            </w:r>
            <w:r w:rsidR="00B83C02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="00EB14B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tips </w:t>
            </w:r>
            <w:r w:rsidR="000E1196" w:rsidRPr="008F2B37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reduce</w:t>
            </w:r>
            <w:r w:rsidRPr="008F2B37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shear forces</w:t>
            </w: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="00EB14B5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and</w:t>
            </w:r>
            <w:r w:rsidRPr="008F2B37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protect delicate samples</w:t>
            </w: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="00EB14B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such as </w:t>
            </w: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genomic DNA, stem cells, organoids,</w:t>
            </w:r>
            <w:r w:rsidR="004220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complex molecules, protein aggregates, </w:t>
            </w:r>
            <w:r w:rsidRPr="008F2B3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and cell suspensions. </w:t>
            </w:r>
          </w:p>
          <w:p w14:paraId="3E6CE0B2" w14:textId="78AFA286" w:rsidR="005D3BE0" w:rsidRPr="00897171" w:rsidRDefault="008518F9" w:rsidP="00897171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</w:pPr>
            <w:r w:rsidRPr="008518F9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S</w:t>
            </w:r>
            <w:r w:rsidR="005D3BE0" w:rsidRPr="008518F9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mooth aspiration</w:t>
            </w:r>
            <w:r w:rsidR="005D3BE0" w:rsidRPr="005D3BE0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and dispensing of protein-rich solutions, enzymes, and viscous reagents</w:t>
            </w:r>
            <w:r w:rsidR="00294CDE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such as glyce</w:t>
            </w:r>
            <w:r w:rsidR="008718C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rol. </w:t>
            </w:r>
          </w:p>
          <w:p w14:paraId="1C6F6468" w14:textId="0065520D" w:rsidR="009671DF" w:rsidRDefault="00A57B65" w:rsidP="00A57B65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</w:pPr>
            <w:r w:rsidRPr="00A57B6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The tips feature </w:t>
            </w:r>
            <w:r w:rsidRPr="00C97520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graduation marks</w:t>
            </w:r>
            <w:r w:rsidRPr="00A57B65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Pr="008F56DD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that help </w:t>
            </w:r>
            <w:r w:rsidRPr="00C97520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visually monitor liquid volume</w:t>
            </w:r>
            <w:r w:rsidRPr="00A57B6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during aspiration and dispensing </w:t>
            </w:r>
            <w:r w:rsidR="00C97520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and</w:t>
            </w:r>
            <w:r w:rsidRPr="00A57B6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Pr="008F56DD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reduce pipetting errors</w:t>
            </w:r>
            <w:r w:rsidRPr="00A57B65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. </w:t>
            </w:r>
          </w:p>
          <w:p w14:paraId="37E7E097" w14:textId="7D32DE5D" w:rsidR="00E50408" w:rsidRPr="0011221E" w:rsidRDefault="009671DF" w:rsidP="0011221E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  <w:lang w:val="en-US"/>
              </w:rPr>
            </w:pPr>
            <w:r w:rsidRPr="00B91F2D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Made from virgin polypropylene (PP), </w:t>
            </w:r>
            <w:r w:rsidRPr="00B91F2D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free from trace contaminants</w:t>
            </w:r>
            <w:r w:rsidRPr="00B91F2D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that could degrade nucleic acids</w:t>
            </w:r>
            <w:r w:rsidR="001A0F6D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, inhibit enzymatic reaction</w:t>
            </w:r>
            <w:r w:rsidR="00517DD7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="00517DD7" w:rsidRPr="0011221E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or introduce uncontrolled variables </w:t>
            </w:r>
            <w:r w:rsidR="00B713CA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into an</w:t>
            </w:r>
            <w:r w:rsidR="00517DD7" w:rsidRPr="0011221E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experiment. </w:t>
            </w:r>
          </w:p>
          <w:p w14:paraId="15280A73" w14:textId="2AC40482" w:rsidR="00FF2046" w:rsidRDefault="00FF2046" w:rsidP="00C75130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Compatible with most</w:t>
            </w:r>
            <w:r w:rsidR="00517DD7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major</w:t>
            </w:r>
            <w:r w:rsidRPr="00B91F2D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single</w:t>
            </w:r>
            <w:r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 w:rsidRPr="00B91F2D">
              <w:rPr>
                <w:rFonts w:asciiTheme="minorHAnsi" w:eastAsia="Calibri" w:hAnsiTheme="minorHAnsi" w:cs="Calibri"/>
                <w:b/>
                <w:bCs/>
                <w:color w:val="3A3A3A" w:themeColor="background2" w:themeShade="40"/>
                <w:sz w:val="20"/>
                <w:szCs w:val="20"/>
                <w:lang w:val="en-US"/>
              </w:rPr>
              <w:t>channel pipettes</w:t>
            </w:r>
            <w:r w:rsidRPr="00B91F2D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(see chart below for details)</w:t>
            </w:r>
            <w:r w:rsidR="00934770"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  <w:t>.</w:t>
            </w:r>
          </w:p>
          <w:p w14:paraId="536099AA" w14:textId="60FCB75D" w:rsidR="008106AD" w:rsidRPr="008106AD" w:rsidRDefault="00C20BE4" w:rsidP="008106AD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A3A3A" w:themeColor="background2" w:themeShade="40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Sterile</w:t>
            </w:r>
            <w:r w:rsidR="008106A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. </w:t>
            </w:r>
            <w:r w:rsidR="00C75130"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DNase</w:t>
            </w:r>
            <w:r w:rsidR="00AF4241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,</w:t>
            </w:r>
            <w:r w:rsidR="00C75130"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 RNase</w:t>
            </w:r>
            <w:r w:rsidR="00AF4241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, </w:t>
            </w:r>
            <w:r w:rsidR="008106A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P</w:t>
            </w:r>
            <w:r w:rsidR="00AF4241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yrogens, </w:t>
            </w:r>
            <w:r w:rsidR="008106A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Phthalates,</w:t>
            </w:r>
            <w:r w:rsidR="00C75130"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="00934770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and </w:t>
            </w:r>
            <w:r w:rsidR="00C75130"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DNA</w:t>
            </w:r>
            <w:r w:rsidR="008106A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 F</w:t>
            </w:r>
            <w:r w:rsidR="00C75130"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ree</w:t>
            </w:r>
            <w:r w:rsidR="008106A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,</w:t>
            </w:r>
            <w:r w:rsidR="00C75130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="00982ADD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these tips </w:t>
            </w:r>
            <w:r w:rsidR="00774DAF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are </w:t>
            </w:r>
            <w:r w:rsidR="00774DAF" w:rsidRPr="00533BE6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suitable</w:t>
            </w:r>
            <w:r w:rsidR="00C75130" w:rsidRPr="00533BE6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 xml:space="preserve"> for molecular biology</w:t>
            </w:r>
            <w:r w:rsidR="00A80FC9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 xml:space="preserve">, biochemistry </w:t>
            </w:r>
            <w:r w:rsidR="00C75130" w:rsidRPr="00533BE6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and cell culture</w:t>
            </w:r>
            <w:r w:rsidR="00C75130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 applications</w:t>
            </w:r>
            <w:r w:rsidR="00AA41DF"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.</w:t>
            </w:r>
          </w:p>
        </w:tc>
      </w:tr>
    </w:tbl>
    <w:p w14:paraId="181DFBEB" w14:textId="42007B9A" w:rsidR="0017596D" w:rsidRPr="00B91F2D" w:rsidRDefault="0017596D" w:rsidP="0017596D">
      <w:pPr>
        <w:rPr>
          <w:rFonts w:asciiTheme="minorHAnsi" w:eastAsia="Calibri" w:hAnsiTheme="minorHAnsi" w:cs="Calibri"/>
          <w:b/>
          <w:bCs/>
          <w:color w:val="92D050"/>
          <w:sz w:val="28"/>
          <w:szCs w:val="28"/>
          <w:lang w:val="en-US"/>
        </w:rPr>
      </w:pPr>
    </w:p>
    <w:p w14:paraId="54A90740" w14:textId="77777777" w:rsidR="004E18D3" w:rsidRDefault="0017596D" w:rsidP="000F2CA6">
      <w:pPr>
        <w:rPr>
          <w:rFonts w:asciiTheme="minorHAnsi" w:eastAsia="Calibri" w:hAnsiTheme="minorHAnsi" w:cs="Calibri"/>
          <w:b/>
          <w:bCs/>
          <w:color w:val="92D050"/>
          <w:sz w:val="28"/>
          <w:szCs w:val="28"/>
          <w:lang w:val="en-US"/>
        </w:rPr>
      </w:pPr>
      <w:r w:rsidRPr="00B91F2D">
        <w:rPr>
          <w:rFonts w:asciiTheme="minorHAnsi" w:eastAsia="Calibri" w:hAnsiTheme="minorHAnsi" w:cs="Calibri"/>
          <w:b/>
          <w:bCs/>
          <w:color w:val="92D050"/>
          <w:sz w:val="28"/>
          <w:szCs w:val="28"/>
          <w:lang w:val="en-US"/>
        </w:rPr>
        <w:t xml:space="preserve">Applications </w:t>
      </w:r>
    </w:p>
    <w:p w14:paraId="6A66DD22" w14:textId="7D91925D" w:rsidR="0017596D" w:rsidRPr="00B91F2D" w:rsidRDefault="008A723D" w:rsidP="000F2CA6">
      <w:pP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Wide bore tips</w:t>
      </w:r>
      <w:r w:rsidR="0017596D" w:rsidRPr="00B91F2D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are used in</w:t>
      </w:r>
      <w: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methods that require p</w:t>
      </w:r>
      <w:r w:rsidRPr="00CC3EA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ipetting viscous or shear-sensitive samples </w:t>
      </w:r>
      <w:r w:rsidR="00614135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in </w:t>
      </w:r>
      <w:r w:rsidR="006D0886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many</w:t>
      </w:r>
      <w:r w:rsidR="00614135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</w:t>
      </w:r>
      <w:r w:rsidR="003F5A6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workflows</w:t>
      </w:r>
      <w:r w:rsidR="0017596D" w:rsidRPr="00B91F2D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:</w:t>
      </w:r>
      <w:r w:rsidR="00575940" w:rsidRPr="00B91F2D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</w:t>
      </w:r>
    </w:p>
    <w:p w14:paraId="7729FC1B" w14:textId="279BEDD1" w:rsidR="000E7A6F" w:rsidRDefault="000E7A6F" w:rsidP="000E7A6F">
      <w:pPr>
        <w:pStyle w:val="Nagwek2"/>
        <w:numPr>
          <w:ilvl w:val="0"/>
          <w:numId w:val="11"/>
        </w:numPr>
        <w:spacing w:before="0" w:after="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lastRenderedPageBreak/>
        <w:t xml:space="preserve">Cell culture and research </w:t>
      </w:r>
    </w:p>
    <w:p w14:paraId="7DAA68BC" w14:textId="3C728D0E" w:rsidR="000E7A6F" w:rsidRPr="000E7A6F" w:rsidRDefault="000E7A6F" w:rsidP="000E7A6F">
      <w:pPr>
        <w:pStyle w:val="Nagwek2"/>
        <w:numPr>
          <w:ilvl w:val="0"/>
          <w:numId w:val="11"/>
        </w:numPr>
        <w:spacing w:before="0" w:after="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CC3EA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Organoid and spheroid handling </w:t>
      </w:r>
    </w:p>
    <w:p w14:paraId="58F2D6DF" w14:textId="19B92B2B" w:rsidR="000E7A6F" w:rsidRPr="000E7A6F" w:rsidRDefault="000E7A6F" w:rsidP="000E7A6F">
      <w:pPr>
        <w:pStyle w:val="Nagwek2"/>
        <w:numPr>
          <w:ilvl w:val="0"/>
          <w:numId w:val="11"/>
        </w:numPr>
        <w:spacing w:before="0" w:after="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Single-cell analysis </w:t>
      </w:r>
    </w:p>
    <w:p w14:paraId="0CCD8D69" w14:textId="459B5F05" w:rsidR="00CC3EAE" w:rsidRDefault="00C87D40" w:rsidP="00CC3EAE">
      <w:pPr>
        <w:pStyle w:val="Nagwek2"/>
        <w:numPr>
          <w:ilvl w:val="0"/>
          <w:numId w:val="11"/>
        </w:numPr>
        <w:spacing w:before="0" w:after="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360E08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Genomic DNA and RNA handling</w:t>
      </w:r>
      <w:r w:rsidR="009E0531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</w:t>
      </w:r>
    </w:p>
    <w:p w14:paraId="0C4ED55F" w14:textId="77777777" w:rsidR="00CC3EAE" w:rsidRDefault="00CC3EAE" w:rsidP="00CC3EAE">
      <w:pPr>
        <w:pStyle w:val="Nagwek2"/>
        <w:numPr>
          <w:ilvl w:val="0"/>
          <w:numId w:val="11"/>
        </w:numPr>
        <w:spacing w:before="0" w:after="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CC3EA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Protein and enzyme sample transfer </w:t>
      </w:r>
    </w:p>
    <w:p w14:paraId="632DDFA3" w14:textId="5525EE3F" w:rsidR="00FE13E5" w:rsidRPr="00990EEE" w:rsidRDefault="00FE13E5" w:rsidP="00990EEE">
      <w:pPr>
        <w:pStyle w:val="Nagwek2"/>
        <w:numPr>
          <w:ilvl w:val="0"/>
          <w:numId w:val="11"/>
        </w:numPr>
        <w:spacing w:before="0" w:after="0"/>
        <w:rPr>
          <w:lang w:val="en-US"/>
        </w:rPr>
      </w:pPr>
      <w: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Long-read</w:t>
      </w:r>
      <w:r w:rsidR="00990EEE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and n</w:t>
      </w:r>
      <w:r w:rsidR="00990EEE" w:rsidRPr="00774DAF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ext generation sequencing </w:t>
      </w:r>
    </w:p>
    <w:p w14:paraId="1C145591" w14:textId="3C07A397" w:rsidR="007E6FDB" w:rsidRPr="00B91F2D" w:rsidRDefault="007E6FDB" w:rsidP="007E6FDB">
      <w:pPr>
        <w:rPr>
          <w:rFonts w:asciiTheme="minorHAnsi" w:hAnsiTheme="minorHAnsi"/>
          <w:lang w:val="en-US"/>
        </w:rPr>
      </w:pPr>
    </w:p>
    <w:p w14:paraId="68EA1F89" w14:textId="137E67E4" w:rsidR="009B7F03" w:rsidRPr="00B91F2D" w:rsidRDefault="009B7F03" w:rsidP="009B7F03">
      <w:pPr>
        <w:pStyle w:val="Nagwek2"/>
        <w:spacing w:before="200" w:after="60"/>
        <w:rPr>
          <w:rFonts w:asciiTheme="minorHAnsi" w:hAnsiTheme="minorHAnsi" w:cstheme="minorBidi"/>
          <w:kern w:val="2"/>
          <w:lang w:val="en-US"/>
        </w:rPr>
      </w:pPr>
      <w:r w:rsidRPr="00B91F2D">
        <w:rPr>
          <w:rFonts w:asciiTheme="minorHAnsi" w:hAnsiTheme="minorHAnsi" w:cs="Calibri"/>
          <w:b/>
          <w:bCs/>
          <w:color w:val="92D050"/>
          <w:sz w:val="28"/>
          <w:szCs w:val="28"/>
          <w:lang w:val="en-US"/>
        </w:rPr>
        <w:t>Technical Specifications</w:t>
      </w:r>
    </w:p>
    <w:tbl>
      <w:tblPr>
        <w:tblStyle w:val="Tabelasiatki4akcent6"/>
        <w:tblW w:w="4208" w:type="pct"/>
        <w:tblLook w:val="04A0" w:firstRow="1" w:lastRow="0" w:firstColumn="1" w:lastColumn="0" w:noHBand="0" w:noVBand="1"/>
      </w:tblPr>
      <w:tblGrid>
        <w:gridCol w:w="2039"/>
        <w:gridCol w:w="1711"/>
        <w:gridCol w:w="1711"/>
        <w:gridCol w:w="1709"/>
        <w:gridCol w:w="1890"/>
      </w:tblGrid>
      <w:tr w:rsidR="002E7AD7" w:rsidRPr="00B91F2D" w14:paraId="4A74031B" w14:textId="78CECA4F" w:rsidTr="004005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  <w:right w:val="single" w:sz="4" w:space="0" w:color="FFFFFF" w:themeColor="background1"/>
            </w:tcBorders>
            <w:vAlign w:val="center"/>
          </w:tcPr>
          <w:p w14:paraId="42760B6D" w14:textId="4167ABED" w:rsidR="002E7AD7" w:rsidRPr="002027AC" w:rsidRDefault="002E7AD7" w:rsidP="00814C09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FFFFFF"/>
                <w:sz w:val="20"/>
                <w:szCs w:val="20"/>
                <w:lang w:val="en-US"/>
              </w:rPr>
              <w:t>Tip Volume</w:t>
            </w:r>
          </w:p>
        </w:tc>
        <w:tc>
          <w:tcPr>
            <w:tcW w:w="1888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ECADFFF" w14:textId="4659A93D" w:rsidR="002E7AD7" w:rsidRPr="002027AC" w:rsidRDefault="002E7AD7" w:rsidP="00814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</w:pP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200</w:t>
            </w:r>
            <w:r w:rsidR="001635BE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 xml:space="preserve"> </w:t>
            </w: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µL</w:t>
            </w:r>
          </w:p>
        </w:tc>
        <w:tc>
          <w:tcPr>
            <w:tcW w:w="1986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A12CDD" w14:textId="7791C8A2" w:rsidR="002E7AD7" w:rsidRPr="002027AC" w:rsidRDefault="002E7AD7" w:rsidP="00814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Calibri" w:hAnsi="Aptos Narrow" w:cs="Calibri"/>
                <w:sz w:val="16"/>
                <w:szCs w:val="16"/>
                <w:lang w:val="en-US"/>
              </w:rPr>
            </w:pP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1 mL</w:t>
            </w:r>
          </w:p>
        </w:tc>
      </w:tr>
      <w:tr w:rsidR="002E7AD7" w:rsidRPr="00B91F2D" w14:paraId="4D468EF6" w14:textId="52F36C2D" w:rsidTr="00400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6ECA75DC" w14:textId="569061C2" w:rsidR="002E7AD7" w:rsidRPr="002027AC" w:rsidRDefault="002E7AD7" w:rsidP="00814C0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2027AC">
              <w:rPr>
                <w:rFonts w:asciiTheme="minorHAnsi" w:hAnsiTheme="minorHAnsi" w:cs="Calibri"/>
                <w:color w:val="000000" w:themeColor="text1"/>
                <w:sz w:val="20"/>
                <w:szCs w:val="20"/>
                <w:lang w:val="en-US"/>
              </w:rPr>
              <w:t>Catalog number</w:t>
            </w:r>
          </w:p>
        </w:tc>
        <w:tc>
          <w:tcPr>
            <w:tcW w:w="944" w:type="pct"/>
            <w:vAlign w:val="center"/>
          </w:tcPr>
          <w:p w14:paraId="04BABDCF" w14:textId="14C1DD87" w:rsidR="002E7AD7" w:rsidRPr="002027AC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</w:t>
            </w:r>
            <w:r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F</w:t>
            </w: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T-205-WB-R-S</w:t>
            </w:r>
          </w:p>
        </w:tc>
        <w:tc>
          <w:tcPr>
            <w:tcW w:w="944" w:type="pct"/>
            <w:vAlign w:val="center"/>
          </w:tcPr>
          <w:p w14:paraId="053FA272" w14:textId="6C5C4202" w:rsidR="002E7AD7" w:rsidRPr="002027AC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GEN-UT-205-WB-R-S</w:t>
            </w:r>
          </w:p>
        </w:tc>
        <w:tc>
          <w:tcPr>
            <w:tcW w:w="943" w:type="pct"/>
            <w:vAlign w:val="center"/>
          </w:tcPr>
          <w:p w14:paraId="0973313A" w14:textId="4112B1E6" w:rsidR="002E7AD7" w:rsidRPr="002027AC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</w:t>
            </w:r>
            <w:r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F</w:t>
            </w: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T-1005-WB-R-S</w:t>
            </w:r>
          </w:p>
        </w:tc>
        <w:tc>
          <w:tcPr>
            <w:tcW w:w="1043" w:type="pct"/>
            <w:vAlign w:val="center"/>
          </w:tcPr>
          <w:p w14:paraId="2D216785" w14:textId="711338B3" w:rsidR="002E7AD7" w:rsidRPr="002027AC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GEN-UT-1005-WB-R-S</w:t>
            </w:r>
          </w:p>
        </w:tc>
      </w:tr>
      <w:tr w:rsidR="002E7AD7" w:rsidRPr="00B91F2D" w14:paraId="4C6314CD" w14:textId="77777777" w:rsidTr="004005C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36096E90" w14:textId="44125E54" w:rsidR="002E7AD7" w:rsidRPr="0024637F" w:rsidRDefault="002E7AD7" w:rsidP="00814C09">
            <w:pP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>Filter</w:t>
            </w:r>
          </w:p>
        </w:tc>
        <w:tc>
          <w:tcPr>
            <w:tcW w:w="944" w:type="pct"/>
          </w:tcPr>
          <w:p w14:paraId="54FE8179" w14:textId="2A5D28E2" w:rsidR="002E7AD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44" w:type="pct"/>
          </w:tcPr>
          <w:p w14:paraId="5F0F8FF3" w14:textId="52F63E24" w:rsidR="002E7AD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  <w:tc>
          <w:tcPr>
            <w:tcW w:w="943" w:type="pct"/>
          </w:tcPr>
          <w:p w14:paraId="22E36401" w14:textId="1F822699" w:rsidR="002E7AD7" w:rsidRPr="005F666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43" w:type="pct"/>
          </w:tcPr>
          <w:p w14:paraId="08803E1A" w14:textId="0FB9996E" w:rsidR="002E7AD7" w:rsidRPr="005F666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</w:tr>
      <w:tr w:rsidR="002E7AD7" w:rsidRPr="00B91F2D" w14:paraId="544C54AD" w14:textId="158638E4" w:rsidTr="00400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3AAE71D7" w14:textId="77777777" w:rsidR="002E7AD7" w:rsidRPr="0024637F" w:rsidRDefault="002E7AD7" w:rsidP="00814C09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 w:rsidRPr="0024637F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 xml:space="preserve">Tip Length </w:t>
            </w:r>
          </w:p>
        </w:tc>
        <w:tc>
          <w:tcPr>
            <w:tcW w:w="1888" w:type="pct"/>
            <w:gridSpan w:val="2"/>
          </w:tcPr>
          <w:p w14:paraId="20CE55EF" w14:textId="38F49F2D" w:rsidR="002E7AD7" w:rsidRPr="005F6667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46.30</w:t>
            </w:r>
            <w:r w:rsidR="001635BE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mm</w:t>
            </w:r>
          </w:p>
        </w:tc>
        <w:tc>
          <w:tcPr>
            <w:tcW w:w="1986" w:type="pct"/>
            <w:gridSpan w:val="2"/>
          </w:tcPr>
          <w:p w14:paraId="6FE42AF1" w14:textId="78BE55F5" w:rsidR="002E7AD7" w:rsidRPr="005F6667" w:rsidRDefault="002E7AD7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80.00</w:t>
            </w:r>
            <w:r w:rsidR="001635BE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mm</w:t>
            </w:r>
          </w:p>
        </w:tc>
      </w:tr>
      <w:tr w:rsidR="002E7AD7" w:rsidRPr="00B91F2D" w14:paraId="79D4961E" w14:textId="457F046D" w:rsidTr="004005C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7BFFEFC8" w14:textId="0B6A7307" w:rsidR="002E7AD7" w:rsidRPr="00B91F2D" w:rsidRDefault="002E7AD7" w:rsidP="00814C0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>Graduations</w:t>
            </w:r>
          </w:p>
        </w:tc>
        <w:tc>
          <w:tcPr>
            <w:tcW w:w="1888" w:type="pct"/>
            <w:gridSpan w:val="2"/>
          </w:tcPr>
          <w:p w14:paraId="70F9561A" w14:textId="5FCBC0F6" w:rsidR="002E7AD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50, 100, 200 </w:t>
            </w:r>
            <w:r>
              <w:rPr>
                <w:rFonts w:ascii="Aptos" w:eastAsia="Calibri" w:hAnsi="Aptos" w:cs="Calibri"/>
                <w:color w:val="333333"/>
                <w:sz w:val="20"/>
                <w:szCs w:val="20"/>
                <w:lang w:val="en-US"/>
              </w:rPr>
              <w:t>µ</w:t>
            </w: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L</w:t>
            </w:r>
          </w:p>
        </w:tc>
        <w:tc>
          <w:tcPr>
            <w:tcW w:w="1986" w:type="pct"/>
            <w:gridSpan w:val="2"/>
          </w:tcPr>
          <w:p w14:paraId="4E3C06D1" w14:textId="0FDB73E2" w:rsidR="002E7AD7" w:rsidRDefault="002E7AD7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100, 250, 500, 1000 µL </w:t>
            </w:r>
          </w:p>
        </w:tc>
      </w:tr>
      <w:tr w:rsidR="004005CF" w:rsidRPr="00B91F2D" w14:paraId="4578D2F3" w14:textId="559FBCF4" w:rsidTr="00400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6B8FE3D9" w14:textId="77777777" w:rsidR="004005CF" w:rsidRPr="00B91F2D" w:rsidRDefault="004005CF" w:rsidP="00814C0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>Sterilization</w:t>
            </w:r>
          </w:p>
        </w:tc>
        <w:tc>
          <w:tcPr>
            <w:tcW w:w="3874" w:type="pct"/>
            <w:gridSpan w:val="4"/>
          </w:tcPr>
          <w:p w14:paraId="759B3261" w14:textId="00179365" w:rsidR="004005CF" w:rsidRDefault="004005CF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Yes</w:t>
            </w:r>
          </w:p>
        </w:tc>
      </w:tr>
      <w:tr w:rsidR="004005CF" w:rsidRPr="00CA6E24" w14:paraId="1324498C" w14:textId="370E151A" w:rsidTr="004005C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47419C6D" w14:textId="77777777" w:rsidR="004005CF" w:rsidRPr="00B91F2D" w:rsidRDefault="004005CF" w:rsidP="00814C0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>Nuclease Status</w:t>
            </w:r>
          </w:p>
        </w:tc>
        <w:tc>
          <w:tcPr>
            <w:tcW w:w="3874" w:type="pct"/>
            <w:gridSpan w:val="4"/>
          </w:tcPr>
          <w:p w14:paraId="288FEF00" w14:textId="5795710D" w:rsidR="004005CF" w:rsidRDefault="004005CF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FREE of RNase, DNase, DNA, Pyrogens, and Phthalates </w:t>
            </w:r>
          </w:p>
        </w:tc>
      </w:tr>
      <w:tr w:rsidR="004005CF" w:rsidRPr="00B91F2D" w14:paraId="341A7A0F" w14:textId="19BA1326" w:rsidTr="00400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722648E9" w14:textId="77777777" w:rsidR="004005CF" w:rsidRPr="008A132D" w:rsidRDefault="004005CF" w:rsidP="00814C09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 w:rsidRPr="008A13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 xml:space="preserve">Material </w:t>
            </w:r>
          </w:p>
        </w:tc>
        <w:tc>
          <w:tcPr>
            <w:tcW w:w="3874" w:type="pct"/>
            <w:gridSpan w:val="4"/>
          </w:tcPr>
          <w:p w14:paraId="1B220B87" w14:textId="7B070683" w:rsidR="004005CF" w:rsidRPr="00B91F2D" w:rsidRDefault="004005CF" w:rsidP="00814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Virgin polypropylene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(PP)</w:t>
            </w:r>
          </w:p>
        </w:tc>
      </w:tr>
      <w:tr w:rsidR="004005CF" w:rsidRPr="00B91F2D" w14:paraId="4C848928" w14:textId="7ECB6BE4" w:rsidTr="004005C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76C9666A" w14:textId="77777777" w:rsidR="004005CF" w:rsidRPr="00B91F2D" w:rsidRDefault="004005CF" w:rsidP="00814C0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>Color</w:t>
            </w:r>
          </w:p>
        </w:tc>
        <w:tc>
          <w:tcPr>
            <w:tcW w:w="3874" w:type="pct"/>
            <w:gridSpan w:val="4"/>
          </w:tcPr>
          <w:p w14:paraId="517F307A" w14:textId="4099826D" w:rsidR="004005CF" w:rsidRPr="00B91F2D" w:rsidRDefault="004005CF" w:rsidP="00814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Natural (clear)</w:t>
            </w:r>
          </w:p>
        </w:tc>
      </w:tr>
      <w:tr w:rsidR="004005CF" w:rsidRPr="00CA6E24" w14:paraId="183FF3CD" w14:textId="792EE6CA" w:rsidTr="00400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pct"/>
            <w:tcBorders>
              <w:left w:val="single" w:sz="24" w:space="0" w:color="009900"/>
            </w:tcBorders>
            <w:vAlign w:val="center"/>
          </w:tcPr>
          <w:p w14:paraId="138EA6BD" w14:textId="77777777" w:rsidR="004005CF" w:rsidRPr="0041697B" w:rsidRDefault="004005CF" w:rsidP="00814C09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 xml:space="preserve">Pipette </w:t>
            </w:r>
            <w:r w:rsidRPr="0041697B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  <w:t xml:space="preserve">Compatibility </w:t>
            </w:r>
          </w:p>
        </w:tc>
        <w:tc>
          <w:tcPr>
            <w:tcW w:w="3874" w:type="pct"/>
            <w:gridSpan w:val="4"/>
            <w:vAlign w:val="center"/>
          </w:tcPr>
          <w:p w14:paraId="73D9A3FE" w14:textId="047CF968" w:rsidR="004005CF" w:rsidRPr="00B44DF4" w:rsidRDefault="004005CF" w:rsidP="004005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EE0000"/>
                <w:sz w:val="20"/>
                <w:szCs w:val="20"/>
                <w:lang w:val="en-US"/>
              </w:rPr>
            </w:pPr>
            <w:r w:rsidRPr="00C94E0C">
              <w:rPr>
                <w:rFonts w:asciiTheme="minorHAnsi" w:hAnsiTheme="minorHAnsi" w:cs="Calibri"/>
                <w:sz w:val="20"/>
                <w:szCs w:val="20"/>
                <w:lang w:val="en-US"/>
              </w:rPr>
              <w:t>Gilson, Eppendorf, Thermo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Fisher</w:t>
            </w:r>
            <w:r w:rsidRPr="00C94E0C">
              <w:rPr>
                <w:rFonts w:asciiTheme="minorHAnsi" w:hAnsiTheme="minorHAnsi" w:cs="Calibri"/>
                <w:sz w:val="20"/>
                <w:szCs w:val="20"/>
                <w:lang w:val="en-US"/>
              </w:rPr>
              <w:t>, Brand</w:t>
            </w:r>
          </w:p>
        </w:tc>
      </w:tr>
    </w:tbl>
    <w:p w14:paraId="67146CCA" w14:textId="77777777" w:rsidR="00D26453" w:rsidRDefault="00D26453" w:rsidP="009B7F03">
      <w:pPr>
        <w:pStyle w:val="Nagwek2"/>
        <w:spacing w:before="200" w:after="60"/>
        <w:rPr>
          <w:rFonts w:asciiTheme="minorHAnsi" w:hAnsiTheme="minorHAnsi" w:cs="Calibri"/>
          <w:b/>
          <w:bCs/>
          <w:color w:val="333333"/>
          <w:sz w:val="28"/>
          <w:szCs w:val="28"/>
          <w:lang w:val="en-US"/>
        </w:rPr>
      </w:pPr>
    </w:p>
    <w:p w14:paraId="621D58E8" w14:textId="144646BD" w:rsidR="009B7F03" w:rsidRPr="00B91F2D" w:rsidRDefault="009B7F03" w:rsidP="009B7F03">
      <w:pPr>
        <w:pStyle w:val="Nagwek2"/>
        <w:spacing w:before="200" w:after="60"/>
        <w:rPr>
          <w:rFonts w:asciiTheme="minorHAnsi" w:hAnsiTheme="minorHAnsi" w:cstheme="minorBidi"/>
          <w:kern w:val="2"/>
          <w:lang w:val="en-US"/>
        </w:rPr>
      </w:pPr>
      <w:r w:rsidRPr="00B91F2D">
        <w:rPr>
          <w:rFonts w:asciiTheme="minorHAnsi" w:hAnsiTheme="minorHAnsi" w:cs="Calibri"/>
          <w:b/>
          <w:bCs/>
          <w:color w:val="333333"/>
          <w:sz w:val="28"/>
          <w:szCs w:val="28"/>
          <w:lang w:val="en-US"/>
        </w:rPr>
        <w:t>Ordering Information / Packaging Format</w:t>
      </w:r>
    </w:p>
    <w:tbl>
      <w:tblPr>
        <w:tblW w:w="4963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72" w:type="dxa"/>
          <w:right w:w="10" w:type="dxa"/>
        </w:tblCellMar>
        <w:tblLook w:val="0000" w:firstRow="0" w:lastRow="0" w:firstColumn="0" w:lastColumn="0" w:noHBand="0" w:noVBand="0"/>
      </w:tblPr>
      <w:tblGrid>
        <w:gridCol w:w="2043"/>
        <w:gridCol w:w="4496"/>
        <w:gridCol w:w="992"/>
        <w:gridCol w:w="720"/>
        <w:gridCol w:w="902"/>
        <w:gridCol w:w="1532"/>
      </w:tblGrid>
      <w:tr w:rsidR="00F11CB6" w:rsidRPr="00B91F2D" w14:paraId="2CF302DC" w14:textId="77777777" w:rsidTr="00916DDF">
        <w:trPr>
          <w:trHeight w:val="432"/>
          <w:tblHeader/>
        </w:trPr>
        <w:tc>
          <w:tcPr>
            <w:tcW w:w="956" w:type="pct"/>
            <w:tcBorders>
              <w:left w:val="single" w:sz="24" w:space="0" w:color="262626" w:themeColor="text1" w:themeTint="D9"/>
            </w:tcBorders>
            <w:shd w:val="clear" w:color="auto" w:fill="333333"/>
            <w:vAlign w:val="center"/>
          </w:tcPr>
          <w:p w14:paraId="75BEC050" w14:textId="43847B0D" w:rsidR="00F11CB6" w:rsidRPr="00B91F2D" w:rsidRDefault="009B7F03" w:rsidP="00D2341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Catalog Number</w:t>
            </w:r>
          </w:p>
        </w:tc>
        <w:tc>
          <w:tcPr>
            <w:tcW w:w="2104" w:type="pct"/>
            <w:shd w:val="clear" w:color="auto" w:fill="333333"/>
            <w:vAlign w:val="center"/>
          </w:tcPr>
          <w:p w14:paraId="31E4BAF1" w14:textId="1D942A79" w:rsidR="00F11CB6" w:rsidRPr="00B91F2D" w:rsidRDefault="009B7F03" w:rsidP="00D2341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464" w:type="pct"/>
            <w:shd w:val="clear" w:color="auto" w:fill="333333"/>
            <w:vAlign w:val="center"/>
          </w:tcPr>
          <w:p w14:paraId="2EE48F63" w14:textId="23863CBD" w:rsidR="00F11CB6" w:rsidRPr="00B91F2D" w:rsidRDefault="009B7F03" w:rsidP="00B05DF3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337" w:type="pct"/>
            <w:shd w:val="clear" w:color="auto" w:fill="333333"/>
            <w:vAlign w:val="center"/>
          </w:tcPr>
          <w:p w14:paraId="115D88A8" w14:textId="79DD2AA7" w:rsidR="00F11CB6" w:rsidRPr="00B91F2D" w:rsidRDefault="0078677D" w:rsidP="00B05DF3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Filter</w:t>
            </w:r>
          </w:p>
        </w:tc>
        <w:tc>
          <w:tcPr>
            <w:tcW w:w="422" w:type="pct"/>
            <w:shd w:val="clear" w:color="auto" w:fill="333333"/>
            <w:vAlign w:val="center"/>
          </w:tcPr>
          <w:p w14:paraId="4C5057A4" w14:textId="77777777" w:rsidR="00F11CB6" w:rsidRPr="00B91F2D" w:rsidRDefault="00F11CB6" w:rsidP="00B05DF3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Format</w:t>
            </w:r>
          </w:p>
        </w:tc>
        <w:tc>
          <w:tcPr>
            <w:tcW w:w="717" w:type="pct"/>
            <w:shd w:val="clear" w:color="auto" w:fill="333333"/>
            <w:vAlign w:val="center"/>
          </w:tcPr>
          <w:p w14:paraId="413F1AC6" w14:textId="2AE45791" w:rsidR="00F11CB6" w:rsidRPr="00B91F2D" w:rsidRDefault="009B7F03" w:rsidP="00B05DF3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  <w:lang w:val="en-US"/>
              </w:rPr>
              <w:t>Packaging</w:t>
            </w:r>
          </w:p>
        </w:tc>
      </w:tr>
      <w:tr w:rsidR="00F4333C" w:rsidRPr="00455015" w14:paraId="50B4C2A3" w14:textId="77777777" w:rsidTr="00916DDF">
        <w:trPr>
          <w:trHeight w:val="720"/>
        </w:trPr>
        <w:tc>
          <w:tcPr>
            <w:tcW w:w="956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01C17F1A" w14:textId="219F8E76" w:rsidR="00F4333C" w:rsidRPr="00DB15BB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31CA4">
              <w:rPr>
                <w:rFonts w:ascii="Aptos Narrow" w:hAnsi="Aptos Narrow"/>
                <w:color w:val="000000"/>
                <w:sz w:val="20"/>
                <w:szCs w:val="20"/>
              </w:rPr>
              <w:t>GEN-FT-205-WB-R-S</w:t>
            </w:r>
          </w:p>
        </w:tc>
        <w:tc>
          <w:tcPr>
            <w:tcW w:w="2104" w:type="pct"/>
            <w:shd w:val="clear" w:color="auto" w:fill="F2F2F2"/>
            <w:vAlign w:val="center"/>
          </w:tcPr>
          <w:p w14:paraId="0129151F" w14:textId="77777777" w:rsidR="00F4333C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Genaxy® Wide Bore, 200 µL, filter, RNase-/ DNase-free, sterile tip, racked, </w:t>
            </w:r>
          </w:p>
          <w:p w14:paraId="7735BF5D" w14:textId="201BE7FB" w:rsidR="00F4333C" w:rsidRPr="009B61A1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for </w:t>
            </w:r>
            <w:r w:rsidRPr="009B61A1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464" w:type="pct"/>
            <w:shd w:val="clear" w:color="auto" w:fill="F2F2F2"/>
            <w:vAlign w:val="center"/>
          </w:tcPr>
          <w:p w14:paraId="63FB5875" w14:textId="699F57FB" w:rsidR="00F4333C" w:rsidRPr="00B91F2D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200 µL</w:t>
            </w:r>
          </w:p>
        </w:tc>
        <w:tc>
          <w:tcPr>
            <w:tcW w:w="337" w:type="pct"/>
            <w:shd w:val="clear" w:color="auto" w:fill="D9F2D0" w:themeFill="accent6" w:themeFillTint="33"/>
            <w:vAlign w:val="center"/>
          </w:tcPr>
          <w:p w14:paraId="3C7D7338" w14:textId="20FF2EAF" w:rsidR="00F4333C" w:rsidRPr="00B91F2D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Yes</w:t>
            </w:r>
          </w:p>
        </w:tc>
        <w:tc>
          <w:tcPr>
            <w:tcW w:w="422" w:type="pct"/>
            <w:shd w:val="clear" w:color="auto" w:fill="F2F2F2"/>
            <w:vAlign w:val="center"/>
          </w:tcPr>
          <w:p w14:paraId="33BA08B5" w14:textId="78AEC058" w:rsidR="00F4333C" w:rsidRPr="00B91F2D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In rack</w:t>
            </w:r>
          </w:p>
        </w:tc>
        <w:tc>
          <w:tcPr>
            <w:tcW w:w="717" w:type="pct"/>
            <w:shd w:val="clear" w:color="auto" w:fill="F2F2F2"/>
            <w:vAlign w:val="center"/>
          </w:tcPr>
          <w:p w14:paraId="02ECC7AC" w14:textId="6315E8D4" w:rsidR="00F4333C" w:rsidRPr="00B91F2D" w:rsidRDefault="00F4333C" w:rsidP="00F4333C">
            <w:pPr>
              <w:ind w:left="144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96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tips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/Rack, 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10 Racks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/Box</w:t>
            </w:r>
          </w:p>
        </w:tc>
      </w:tr>
      <w:tr w:rsidR="00F4333C" w:rsidRPr="00455015" w14:paraId="342199E8" w14:textId="77777777" w:rsidTr="00916DDF">
        <w:trPr>
          <w:trHeight w:val="720"/>
        </w:trPr>
        <w:tc>
          <w:tcPr>
            <w:tcW w:w="956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36B4F10F" w14:textId="5A91E667" w:rsidR="00F4333C" w:rsidRPr="00DB15BB" w:rsidRDefault="00F4333C" w:rsidP="00F4333C">
            <w:pPr>
              <w:ind w:left="144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 w:rsidRPr="00DB15BB">
              <w:rPr>
                <w:rFonts w:ascii="Aptos Narrow" w:hAnsi="Aptos Narrow"/>
                <w:color w:val="000000"/>
                <w:sz w:val="20"/>
                <w:szCs w:val="20"/>
              </w:rPr>
              <w:t>GEN-UT-205-WB-R-S</w:t>
            </w:r>
          </w:p>
        </w:tc>
        <w:tc>
          <w:tcPr>
            <w:tcW w:w="2104" w:type="pct"/>
            <w:shd w:val="clear" w:color="auto" w:fill="F2F2F2"/>
            <w:vAlign w:val="center"/>
          </w:tcPr>
          <w:p w14:paraId="2A40F202" w14:textId="77777777" w:rsidR="00F4333C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Genaxy® Wide Bore, 200 µL, RNase-/ DNase-free, sterile tip, racked,</w:t>
            </w:r>
          </w:p>
          <w:p w14:paraId="5690A05E" w14:textId="1891027B" w:rsidR="00F4333C" w:rsidRPr="009B61A1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for </w:t>
            </w:r>
            <w:r w:rsidRPr="009B61A1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464" w:type="pct"/>
            <w:shd w:val="clear" w:color="auto" w:fill="F2F2F2"/>
            <w:vAlign w:val="center"/>
          </w:tcPr>
          <w:p w14:paraId="056520C6" w14:textId="0E18F4AA" w:rsidR="00F4333C" w:rsidRPr="00B91F2D" w:rsidRDefault="00F4333C" w:rsidP="00F4333C">
            <w:pPr>
              <w:ind w:left="144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200 µL</w:t>
            </w:r>
          </w:p>
        </w:tc>
        <w:tc>
          <w:tcPr>
            <w:tcW w:w="337" w:type="pct"/>
            <w:shd w:val="clear" w:color="auto" w:fill="F2F2F2"/>
            <w:vAlign w:val="center"/>
          </w:tcPr>
          <w:p w14:paraId="13A7119E" w14:textId="6E6ED846" w:rsidR="00F4333C" w:rsidRPr="00B91F2D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  <w:tc>
          <w:tcPr>
            <w:tcW w:w="422" w:type="pct"/>
            <w:shd w:val="clear" w:color="auto" w:fill="F2F2F2"/>
            <w:vAlign w:val="center"/>
          </w:tcPr>
          <w:p w14:paraId="0B5B8B08" w14:textId="2D6BF050" w:rsidR="00F4333C" w:rsidRPr="00B91F2D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In rack</w:t>
            </w:r>
          </w:p>
        </w:tc>
        <w:tc>
          <w:tcPr>
            <w:tcW w:w="717" w:type="pct"/>
            <w:shd w:val="clear" w:color="auto" w:fill="F2F2F2"/>
            <w:vAlign w:val="center"/>
          </w:tcPr>
          <w:p w14:paraId="51F160F6" w14:textId="20EF02B5" w:rsidR="00F4333C" w:rsidRPr="00B91F2D" w:rsidRDefault="00F4333C" w:rsidP="00F4333C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96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tips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/Rack, 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10 Racks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/Box</w:t>
            </w:r>
          </w:p>
        </w:tc>
      </w:tr>
      <w:tr w:rsidR="00756337" w:rsidRPr="00455015" w14:paraId="6DF6283D" w14:textId="77777777" w:rsidTr="00916DDF">
        <w:trPr>
          <w:trHeight w:val="720"/>
        </w:trPr>
        <w:tc>
          <w:tcPr>
            <w:tcW w:w="956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6806D6F6" w14:textId="12481F1F" w:rsidR="00756337" w:rsidRPr="00DB15BB" w:rsidRDefault="00756337" w:rsidP="00756337">
            <w:pPr>
              <w:ind w:left="144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642CFF">
              <w:rPr>
                <w:rFonts w:ascii="Aptos Narrow" w:hAnsi="Aptos Narrow"/>
                <w:color w:val="000000"/>
                <w:sz w:val="20"/>
                <w:szCs w:val="20"/>
              </w:rPr>
              <w:t>GEN-FT-1005-WB-R-S</w:t>
            </w:r>
          </w:p>
        </w:tc>
        <w:tc>
          <w:tcPr>
            <w:tcW w:w="2104" w:type="pct"/>
            <w:shd w:val="clear" w:color="auto" w:fill="F2F2F2"/>
            <w:vAlign w:val="center"/>
          </w:tcPr>
          <w:p w14:paraId="73DE95F7" w14:textId="77777777" w:rsidR="00756337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Genaxy® Wide Bore, 1000 µL, filter, RNase-/ DNase-free, sterile tip, racked, </w:t>
            </w:r>
          </w:p>
          <w:p w14:paraId="6971877D" w14:textId="3D2C1D4A" w:rsidR="00756337" w:rsidRPr="009B61A1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for </w:t>
            </w:r>
            <w:r w:rsidRPr="009B61A1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464" w:type="pct"/>
            <w:shd w:val="clear" w:color="auto" w:fill="F2F2F2"/>
            <w:vAlign w:val="center"/>
          </w:tcPr>
          <w:p w14:paraId="4367A45F" w14:textId="606C83C3" w:rsidR="00756337" w:rsidRDefault="00756337" w:rsidP="00756337">
            <w:pPr>
              <w:ind w:left="144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1000 µL</w:t>
            </w:r>
          </w:p>
        </w:tc>
        <w:tc>
          <w:tcPr>
            <w:tcW w:w="337" w:type="pct"/>
            <w:shd w:val="clear" w:color="auto" w:fill="D9F2D0" w:themeFill="accent6" w:themeFillTint="33"/>
            <w:vAlign w:val="center"/>
          </w:tcPr>
          <w:p w14:paraId="7A19A1CE" w14:textId="3E07AE8D" w:rsidR="00756337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Yes</w:t>
            </w:r>
          </w:p>
        </w:tc>
        <w:tc>
          <w:tcPr>
            <w:tcW w:w="422" w:type="pct"/>
            <w:shd w:val="clear" w:color="auto" w:fill="F2F2F2"/>
            <w:vAlign w:val="center"/>
          </w:tcPr>
          <w:p w14:paraId="44615F1C" w14:textId="47C0217A" w:rsidR="00756337" w:rsidRPr="00B91F2D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In rack</w:t>
            </w:r>
          </w:p>
        </w:tc>
        <w:tc>
          <w:tcPr>
            <w:tcW w:w="717" w:type="pct"/>
            <w:shd w:val="clear" w:color="auto" w:fill="F2F2F2"/>
            <w:vAlign w:val="center"/>
          </w:tcPr>
          <w:p w14:paraId="668A9800" w14:textId="30D11F63" w:rsidR="00756337" w:rsidRPr="00C63A4A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96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tips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/Rack, 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10 Racks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/Box</w:t>
            </w:r>
          </w:p>
        </w:tc>
      </w:tr>
      <w:tr w:rsidR="00756337" w:rsidRPr="00455015" w14:paraId="4170B1C7" w14:textId="77777777" w:rsidTr="00F4333C">
        <w:trPr>
          <w:trHeight w:val="720"/>
        </w:trPr>
        <w:tc>
          <w:tcPr>
            <w:tcW w:w="956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244FAABE" w14:textId="61ADD92D" w:rsidR="00756337" w:rsidRPr="00DB15BB" w:rsidRDefault="00756337" w:rsidP="00756337">
            <w:pPr>
              <w:ind w:left="144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DB15BB">
              <w:rPr>
                <w:rFonts w:ascii="Aptos Narrow" w:hAnsi="Aptos Narrow"/>
                <w:color w:val="000000"/>
                <w:sz w:val="20"/>
                <w:szCs w:val="20"/>
              </w:rPr>
              <w:t>GEN-UT-1005-WB-R-S</w:t>
            </w:r>
          </w:p>
        </w:tc>
        <w:tc>
          <w:tcPr>
            <w:tcW w:w="2104" w:type="pct"/>
            <w:shd w:val="clear" w:color="auto" w:fill="F2F2F2"/>
            <w:vAlign w:val="center"/>
          </w:tcPr>
          <w:p w14:paraId="657186BC" w14:textId="77777777" w:rsidR="00756337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Genaxy® Wide Bore, 1000 µL, RNase-/ DNase-free, sterile tip, racked,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</w:t>
            </w:r>
          </w:p>
          <w:p w14:paraId="1F560D26" w14:textId="4F4AD002" w:rsidR="00756337" w:rsidRPr="009B61A1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9B61A1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for </w:t>
            </w:r>
            <w:r w:rsidRPr="009B61A1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464" w:type="pct"/>
            <w:shd w:val="clear" w:color="auto" w:fill="F2F2F2"/>
            <w:vAlign w:val="center"/>
          </w:tcPr>
          <w:p w14:paraId="43432147" w14:textId="041AC448" w:rsidR="00756337" w:rsidRDefault="00756337" w:rsidP="00756337">
            <w:pPr>
              <w:ind w:left="144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1000 µL</w:t>
            </w:r>
          </w:p>
        </w:tc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01607CA9" w14:textId="11E8B2AF" w:rsidR="00756337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  <w:tc>
          <w:tcPr>
            <w:tcW w:w="422" w:type="pct"/>
            <w:shd w:val="clear" w:color="auto" w:fill="F2F2F2"/>
            <w:vAlign w:val="center"/>
          </w:tcPr>
          <w:p w14:paraId="6D9B0707" w14:textId="271BA3B7" w:rsidR="00756337" w:rsidRPr="00B91F2D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In rack</w:t>
            </w:r>
          </w:p>
        </w:tc>
        <w:tc>
          <w:tcPr>
            <w:tcW w:w="717" w:type="pct"/>
            <w:shd w:val="clear" w:color="auto" w:fill="F2F2F2"/>
            <w:vAlign w:val="center"/>
          </w:tcPr>
          <w:p w14:paraId="6F699B1E" w14:textId="6A646989" w:rsidR="00756337" w:rsidRPr="00C63A4A" w:rsidRDefault="00756337" w:rsidP="00756337">
            <w:pPr>
              <w:ind w:left="144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96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tips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/Rack, 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10 Racks</w:t>
            </w:r>
            <w:r w:rsidRPr="007A0F83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/Box</w:t>
            </w:r>
          </w:p>
        </w:tc>
      </w:tr>
    </w:tbl>
    <w:p w14:paraId="76346801" w14:textId="77777777" w:rsidR="00E04E71" w:rsidRPr="00B91F2D" w:rsidRDefault="00E04E71" w:rsidP="00D1105B">
      <w:pPr>
        <w:ind w:left="144"/>
        <w:rPr>
          <w:rFonts w:asciiTheme="minorHAnsi" w:eastAsia="Calibri" w:hAnsiTheme="minorHAnsi" w:cs="Calibri"/>
          <w:b/>
          <w:bCs/>
          <w:color w:val="0070C0"/>
          <w:sz w:val="20"/>
          <w:szCs w:val="20"/>
          <w:lang w:val="en-US"/>
        </w:rPr>
      </w:pPr>
    </w:p>
    <w:p w14:paraId="1DCC9C36" w14:textId="77777777" w:rsidR="00BF6F92" w:rsidRPr="00B91F2D" w:rsidRDefault="00BF6F92" w:rsidP="00AD5C69">
      <w:pPr>
        <w:ind w:left="144"/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  <w:lang w:val="en-US"/>
        </w:rPr>
      </w:pPr>
    </w:p>
    <w:p w14:paraId="30B81170" w14:textId="3C426EE5" w:rsidR="009B7F03" w:rsidRPr="00C45E31" w:rsidRDefault="009B7F03">
      <w:pPr>
        <w:spacing w:after="100"/>
        <w:rPr>
          <w:rFonts w:asciiTheme="minorHAnsi" w:hAnsiTheme="minorHAnsi"/>
          <w:kern w:val="2"/>
        </w:rPr>
      </w:pPr>
      <w:r w:rsidRPr="00B91F2D">
        <w:rPr>
          <w:rFonts w:asciiTheme="minorHAnsi" w:hAnsiTheme="minorHAnsi" w:cs="Calibri"/>
          <w:b/>
          <w:bCs/>
          <w:color w:val="3A3A3A"/>
          <w:sz w:val="28"/>
          <w:szCs w:val="28"/>
          <w:lang w:val="en-US"/>
        </w:rPr>
        <w:t>Certificates / Quality Management Systems</w:t>
      </w:r>
    </w:p>
    <w:tbl>
      <w:tblPr>
        <w:tblW w:w="505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3"/>
      </w:tblGrid>
      <w:tr w:rsidR="00E04E71" w:rsidRPr="00CA6E24" w14:paraId="60EE712E" w14:textId="77777777" w:rsidTr="008347F5">
        <w:trPr>
          <w:trHeight w:val="1241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60" w:type="dxa"/>
              <w:left w:w="504" w:type="dxa"/>
              <w:bottom w:w="360" w:type="dxa"/>
              <w:right w:w="504" w:type="dxa"/>
            </w:tcMar>
          </w:tcPr>
          <w:p w14:paraId="598D5B5A" w14:textId="5BA50EBF" w:rsidR="009B7F03" w:rsidRPr="00B91F2D" w:rsidRDefault="00C6601B" w:rsidP="009B7F0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/>
                <w:color w:val="333333"/>
                <w:kern w:val="2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noProof/>
                <w:color w:val="3A3A3A"/>
                <w:sz w:val="28"/>
                <w:szCs w:val="28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085BB40" wp14:editId="4B4D3E95">
                      <wp:simplePos x="0" y="0"/>
                      <wp:positionH relativeFrom="column">
                        <wp:posOffset>-309576</wp:posOffset>
                      </wp:positionH>
                      <wp:positionV relativeFrom="paragraph">
                        <wp:posOffset>-227330</wp:posOffset>
                      </wp:positionV>
                      <wp:extent cx="0" cy="1350499"/>
                      <wp:effectExtent l="19050" t="0" r="19050" b="21590"/>
                      <wp:wrapNone/>
                      <wp:docPr id="833538037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50499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D7647B9" id="Straight Connector 5" o:spid="_x0000_s1026" style="position:absolute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4.4pt,-17.9pt" to="-24.4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" strokecolor="#393939 [814]" strokeweight="3pt">
                      <v:stroke joinstyle="miter"/>
                    </v:line>
                  </w:pict>
                </mc:Fallback>
              </mc:AlternateContent>
            </w:r>
            <w:r w:rsidR="009B7F03" w:rsidRPr="00B91F2D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ISO 9001</w:t>
            </w:r>
            <w:r w:rsidR="009B7F03"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— Certification</w:t>
            </w:r>
            <w:r w:rsidR="00F35C7A"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s</w:t>
            </w:r>
            <w:r w:rsidR="009B7F03"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compliant with the Quality Management System</w:t>
            </w:r>
          </w:p>
          <w:p w14:paraId="0C2E33A0" w14:textId="3D7E734A" w:rsidR="009B7F03" w:rsidRPr="00B91F2D" w:rsidRDefault="009B7F03" w:rsidP="009B7F0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/>
                <w:color w:val="333333"/>
                <w:kern w:val="2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ISO 13485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— Certification</w:t>
            </w:r>
            <w:r w:rsidR="00F35C7A"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s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compliant with the Quality Management System for Medical Devices</w:t>
            </w:r>
          </w:p>
          <w:p w14:paraId="71D7283D" w14:textId="3719C1C3" w:rsidR="009B7F03" w:rsidRPr="00B91F2D" w:rsidRDefault="009B7F03" w:rsidP="009B7F0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/>
                <w:color w:val="333333"/>
                <w:kern w:val="2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ISO 14001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— Certification</w:t>
            </w:r>
            <w:r w:rsidR="00F35C7A"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s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compliant with the Environmental Management System</w:t>
            </w:r>
          </w:p>
          <w:p w14:paraId="27CAAC4A" w14:textId="77777777" w:rsidR="009B7F03" w:rsidRPr="00B91F2D" w:rsidRDefault="009B7F03" w:rsidP="009B7F0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/>
                <w:color w:val="333333"/>
                <w:kern w:val="2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Nuclease-Free Certificate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— Each batch tested and certified as free of DNase, RNase, and DNA</w:t>
            </w:r>
          </w:p>
          <w:p w14:paraId="7A45C048" w14:textId="3F4D1681" w:rsidR="00E04E71" w:rsidRPr="00B91F2D" w:rsidRDefault="009B7F03" w:rsidP="0033398F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/>
                <w:color w:val="333333"/>
                <w:kern w:val="2"/>
                <w:lang w:val="en-US"/>
              </w:rPr>
            </w:pPr>
            <w:r w:rsidRPr="00B91F2D">
              <w:rPr>
                <w:rFonts w:asciiTheme="minorHAnsi" w:hAnsiTheme="minorHAnsi" w:cs="Calibri"/>
                <w:b/>
                <w:bCs/>
                <w:color w:val="333333"/>
                <w:sz w:val="20"/>
                <w:szCs w:val="20"/>
                <w:lang w:val="en-US"/>
              </w:rPr>
              <w:t>For Research Use Only</w:t>
            </w:r>
            <w:r w:rsidRPr="00B91F2D"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 xml:space="preserve"> — Not intended for diagnostic or therapeutic use</w:t>
            </w:r>
          </w:p>
        </w:tc>
      </w:tr>
    </w:tbl>
    <w:p w14:paraId="3B3B7D8C" w14:textId="77777777" w:rsidR="00A65A56" w:rsidRPr="00B91F2D" w:rsidRDefault="00A65A56" w:rsidP="001E49C0">
      <w:pPr>
        <w:spacing w:after="60"/>
        <w:jc w:val="right"/>
        <w:rPr>
          <w:rFonts w:asciiTheme="minorHAnsi" w:eastAsia="Calibri" w:hAnsiTheme="minorHAnsi" w:cs="Calibri"/>
          <w:b/>
          <w:bCs/>
          <w:color w:val="3A3A3A" w:themeColor="background2" w:themeShade="40"/>
          <w:sz w:val="22"/>
          <w:szCs w:val="22"/>
          <w:lang w:val="en-US"/>
        </w:rPr>
      </w:pPr>
    </w:p>
    <w:p w14:paraId="30E43A42" w14:textId="77777777" w:rsidR="00F23C09" w:rsidRPr="00324719" w:rsidRDefault="00B73BEE" w:rsidP="001E49C0">
      <w:pPr>
        <w:spacing w:after="60"/>
        <w:jc w:val="right"/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</w:pPr>
      <w:r w:rsidRPr="00324719">
        <w:rPr>
          <w:rFonts w:asciiTheme="minorHAnsi" w:eastAsia="Calibri" w:hAnsiTheme="minorHAnsi" w:cs="Calibri"/>
          <w:b/>
          <w:bCs/>
          <w:color w:val="3A3A3A" w:themeColor="background2" w:themeShade="40"/>
          <w:sz w:val="20"/>
          <w:szCs w:val="20"/>
          <w:lang w:val="en-US"/>
        </w:rPr>
        <w:t xml:space="preserve">EPRO Science </w:t>
      </w: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|</w:t>
      </w:r>
      <w:r w:rsidRPr="00324719">
        <w:rPr>
          <w:rFonts w:asciiTheme="minorHAnsi" w:eastAsia="Calibri" w:hAnsiTheme="minorHAnsi" w:cs="Calibri"/>
          <w:b/>
          <w:bCs/>
          <w:color w:val="3A3A3A" w:themeColor="background2" w:themeShade="40"/>
          <w:sz w:val="20"/>
          <w:szCs w:val="20"/>
          <w:lang w:val="en-US"/>
        </w:rPr>
        <w:t xml:space="preserve"> </w:t>
      </w:r>
      <w:r w:rsidR="00642443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tel. +48 535 774 222 | </w:t>
      </w:r>
      <w:r w:rsidR="00DB6132" w:rsidRPr="00324719">
        <w:rPr>
          <w:rFonts w:asciiTheme="minorHAnsi" w:eastAsia="Calibri" w:hAnsiTheme="minorHAnsi" w:cs="Calibri"/>
          <w:sz w:val="20"/>
          <w:szCs w:val="20"/>
          <w:lang w:val="en-US"/>
        </w:rPr>
        <w:t>e-mail</w:t>
      </w:r>
      <w:r w:rsidR="00926E06" w:rsidRPr="00324719">
        <w:rPr>
          <w:rFonts w:asciiTheme="minorHAnsi" w:eastAsia="Calibri" w:hAnsiTheme="minorHAnsi" w:cs="Calibri"/>
          <w:sz w:val="20"/>
          <w:szCs w:val="20"/>
          <w:lang w:val="en-US"/>
        </w:rPr>
        <w:t xml:space="preserve"> </w:t>
      </w:r>
      <w:hyperlink r:id="rId10" w:history="1">
        <w:r w:rsidR="00F23C09" w:rsidRPr="00324719">
          <w:rPr>
            <w:rStyle w:val="Hipercze"/>
            <w:rFonts w:asciiTheme="minorHAnsi" w:eastAsia="Calibri" w:hAnsiTheme="minorHAnsi" w:cs="Calibri"/>
            <w:sz w:val="20"/>
            <w:szCs w:val="20"/>
            <w:lang w:val="en-US"/>
          </w:rPr>
          <w:t>eproscience@eproscience.com</w:t>
        </w:r>
      </w:hyperlink>
      <w:r w:rsidR="00F23C09" w:rsidRPr="00324719">
        <w:rPr>
          <w:rFonts w:asciiTheme="minorHAnsi" w:eastAsia="Calibri" w:hAnsiTheme="minorHAnsi" w:cs="Calibri"/>
          <w:sz w:val="20"/>
          <w:szCs w:val="20"/>
          <w:lang w:val="en-US"/>
        </w:rPr>
        <w:t xml:space="preserve"> </w:t>
      </w:r>
      <w:r w:rsidR="00F23C09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|</w:t>
      </w:r>
      <w:hyperlink r:id="rId11" w:history="1">
        <w:r w:rsidR="003C347B" w:rsidRPr="00324719">
          <w:rPr>
            <w:rStyle w:val="Hipercze"/>
            <w:rFonts w:asciiTheme="minorHAnsi" w:eastAsia="Calibri" w:hAnsiTheme="minorHAnsi" w:cs="Calibri"/>
            <w:color w:val="111D21" w:themeColor="hyperlink" w:themeShade="40"/>
            <w:sz w:val="20"/>
            <w:szCs w:val="20"/>
            <w:lang w:val="en-US"/>
          </w:rPr>
          <w:t>www.eproscience.com</w:t>
        </w:r>
      </w:hyperlink>
      <w:r w:rsidR="003C347B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</w:t>
      </w:r>
    </w:p>
    <w:p w14:paraId="26A4B4FF" w14:textId="1051705F" w:rsidR="00465435" w:rsidRPr="00B91F2D" w:rsidRDefault="00F23C09" w:rsidP="001E49C0">
      <w:pPr>
        <w:spacing w:after="60"/>
        <w:jc w:val="right"/>
        <w:rPr>
          <w:rFonts w:asciiTheme="minorHAnsi" w:eastAsia="Calibri" w:hAnsiTheme="minorHAnsi" w:cs="Calibri"/>
          <w:color w:val="3A3A3A" w:themeColor="background2" w:themeShade="40"/>
          <w:sz w:val="22"/>
          <w:szCs w:val="22"/>
          <w:lang w:val="en-US"/>
        </w:rPr>
      </w:pPr>
      <w:r w:rsidRPr="00324719">
        <w:rPr>
          <w:rFonts w:asciiTheme="minorHAnsi" w:eastAsia="Calibri" w:hAnsiTheme="minorHAnsi" w:cs="Calibri"/>
          <w:b/>
          <w:bCs/>
          <w:color w:val="3A3A3A" w:themeColor="background2" w:themeShade="40"/>
          <w:sz w:val="20"/>
          <w:szCs w:val="20"/>
          <w:lang w:val="en-US"/>
        </w:rPr>
        <w:t>Products For Research Use Only</w:t>
      </w: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|All specifications subject to change without notice |</w:t>
      </w:r>
      <w:r w:rsidR="00B73BEE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Document Ref:</w:t>
      </w:r>
      <w:r w:rsidR="00324719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</w:t>
      </w:r>
      <w:r w:rsidR="00B73BEE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GEN/TDS/007</w:t>
      </w:r>
    </w:p>
    <w:p w14:paraId="48BAD21C" w14:textId="77777777" w:rsidR="00465435" w:rsidRPr="00B91F2D" w:rsidRDefault="00465435" w:rsidP="001E49C0">
      <w:pPr>
        <w:spacing w:after="60"/>
        <w:jc w:val="right"/>
        <w:rPr>
          <w:rFonts w:asciiTheme="minorHAnsi" w:eastAsia="Calibri" w:hAnsiTheme="minorHAnsi" w:cs="Calibri"/>
          <w:color w:val="3A3A3A" w:themeColor="background2" w:themeShade="40"/>
          <w:sz w:val="22"/>
          <w:szCs w:val="22"/>
          <w:lang w:val="en-US"/>
        </w:rPr>
      </w:pPr>
    </w:p>
    <w:p w14:paraId="30CE117D" w14:textId="06261913" w:rsidR="00465435" w:rsidRPr="00B91F2D" w:rsidRDefault="00C74A44" w:rsidP="00465435">
      <w:pPr>
        <w:spacing w:line="360" w:lineRule="auto"/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</w:pPr>
      <w:r w:rsidRPr="00B91F2D">
        <w:rPr>
          <w:rFonts w:asciiTheme="minorHAnsi" w:eastAsia="Aptos Display" w:hAnsiTheme="minorHAnsi" w:cs="Aptos Display"/>
          <w:noProof/>
          <w:color w:val="3A3A3A" w:themeColor="background2" w:themeShade="40"/>
          <w:sz w:val="28"/>
          <w:szCs w:val="28"/>
        </w:rPr>
        <w:drawing>
          <wp:anchor distT="0" distB="0" distL="114300" distR="114300" simplePos="0" relativeHeight="251691520" behindDoc="0" locked="0" layoutInCell="1" allowOverlap="1" wp14:anchorId="0127FB7F" wp14:editId="161CE9C8">
            <wp:simplePos x="0" y="0"/>
            <wp:positionH relativeFrom="column">
              <wp:posOffset>4984171</wp:posOffset>
            </wp:positionH>
            <wp:positionV relativeFrom="paragraph">
              <wp:posOffset>58292</wp:posOffset>
            </wp:positionV>
            <wp:extent cx="1761745" cy="533400"/>
            <wp:effectExtent l="0" t="0" r="0" b="0"/>
            <wp:wrapNone/>
            <wp:docPr id="1476442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86171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4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435" w:rsidRPr="00B91F2D">
        <w:rPr>
          <w:rFonts w:asciiTheme="minorHAnsi" w:hAnsiTheme="minorHAnsi"/>
          <w:noProof/>
          <w:color w:val="92D050"/>
          <w14:ligatures w14:val="standardContextual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53C26FA" wp14:editId="1DD106DE">
                <wp:simplePos x="0" y="0"/>
                <wp:positionH relativeFrom="column">
                  <wp:posOffset>4434200</wp:posOffset>
                </wp:positionH>
                <wp:positionV relativeFrom="paragraph">
                  <wp:posOffset>-973</wp:posOffset>
                </wp:positionV>
                <wp:extent cx="7648" cy="1469353"/>
                <wp:effectExtent l="19050" t="19050" r="30480" b="36195"/>
                <wp:wrapNone/>
                <wp:docPr id="60755805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8" cy="1469353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7DEB3CD" id="Straight Connector 3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15pt,-.1pt" to="349.75pt,1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" strokecolor="#92d050" strokeweight="3pt">
                <v:stroke joinstyle="miter"/>
              </v:line>
            </w:pict>
          </mc:Fallback>
        </mc:AlternateContent>
      </w:r>
      <w:r w:rsidR="00465435"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40"/>
          <w:szCs w:val="40"/>
        </w:rPr>
        <w:t>PECIFIKACJA PRODUKTU</w:t>
      </w:r>
    </w:p>
    <w:p w14:paraId="745B5B77" w14:textId="5B104AB1" w:rsidR="00D40BE9" w:rsidRDefault="00C74A44" w:rsidP="006D0886">
      <w:pPr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</w:pPr>
      <w:r w:rsidRPr="00B91F2D">
        <w:rPr>
          <w:rFonts w:asciiTheme="minorHAnsi" w:eastAsia="Calibri" w:hAnsiTheme="minorHAnsi" w:cs="Calibri"/>
          <w:b/>
          <w:bCs/>
          <w:noProof/>
          <w:color w:val="3A3A3A" w:themeColor="background2" w:themeShade="4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5B011326" wp14:editId="44A9813E">
                <wp:simplePos x="0" y="0"/>
                <wp:positionH relativeFrom="column">
                  <wp:posOffset>4730115</wp:posOffset>
                </wp:positionH>
                <wp:positionV relativeFrom="paragraph">
                  <wp:posOffset>218336</wp:posOffset>
                </wp:positionV>
                <wp:extent cx="2273300" cy="882650"/>
                <wp:effectExtent l="0" t="0" r="0" b="0"/>
                <wp:wrapSquare wrapText="bothSides"/>
                <wp:docPr id="449007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734A1" w14:textId="77777777" w:rsidR="00465435" w:rsidRPr="005B39CC" w:rsidRDefault="00465435" w:rsidP="00465435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</w:pPr>
                            <w:r w:rsidRPr="005B39CC"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  <w:t xml:space="preserve">Wyłączny dystrybutor producenta </w:t>
                            </w:r>
                          </w:p>
                          <w:p w14:paraId="1FFAC0A8" w14:textId="77777777" w:rsidR="00465435" w:rsidRPr="005B39CC" w:rsidRDefault="00465435" w:rsidP="00465435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</w:pPr>
                            <w:r w:rsidRPr="005B39CC">
                              <w:rPr>
                                <w:rFonts w:asciiTheme="minorHAnsi" w:eastAsia="Calibri" w:hAnsiTheme="minorHAnsi" w:cs="Calibri"/>
                                <w:b/>
                                <w:bCs/>
                                <w:noProof/>
                                <w:color w:val="3A3A3A" w:themeColor="background2" w:themeShade="40"/>
                                <w:sz w:val="20"/>
                                <w:szCs w:val="20"/>
                                <w14:ligatures w14:val="standardContextual"/>
                              </w:rPr>
                              <w:drawing>
                                <wp:inline distT="0" distB="0" distL="0" distR="0" wp14:anchorId="08F52306" wp14:editId="3F4D5706">
                                  <wp:extent cx="1174517" cy="347345"/>
                                  <wp:effectExtent l="0" t="0" r="6985" b="0"/>
                                  <wp:docPr id="1430907000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4232261" name="Picture 1184232261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0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718" cy="353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BDC166" w14:textId="77777777" w:rsidR="00465435" w:rsidRPr="005B39CC" w:rsidRDefault="00465435" w:rsidP="00465435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</w:pPr>
                            <w:r w:rsidRPr="005B39CC">
                              <w:rPr>
                                <w:rFonts w:ascii="Calibri" w:hAnsi="Calibri" w:cs="Calibri"/>
                                <w:i/>
                                <w:iCs/>
                                <w:color w:val="3A3A3A" w:themeColor="background2" w:themeShade="40"/>
                                <w:sz w:val="20"/>
                                <w:szCs w:val="20"/>
                              </w:rPr>
                              <w:t>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011326" id="_x0000_s1027" type="#_x0000_t202" style="position:absolute;margin-left:372.45pt;margin-top:17.2pt;width:179pt;height:69.5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" stroked="f">
                <v:textbox>
                  <w:txbxContent>
                    <w:p w14:paraId="2A8734A1" w14:textId="77777777" w:rsidR="00465435" w:rsidRPr="005B39CC" w:rsidRDefault="00465435" w:rsidP="00465435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</w:pPr>
                      <w:r w:rsidRPr="005B39CC"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  <w:t xml:space="preserve">Wyłączny dystrybutor producenta </w:t>
                      </w:r>
                    </w:p>
                    <w:p w14:paraId="1FFAC0A8" w14:textId="77777777" w:rsidR="00465435" w:rsidRPr="005B39CC" w:rsidRDefault="00465435" w:rsidP="00465435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</w:pPr>
                      <w:r w:rsidRPr="005B39CC">
                        <w:rPr>
                          <w:rFonts w:asciiTheme="minorHAnsi" w:eastAsia="Calibri" w:hAnsiTheme="minorHAnsi" w:cs="Calibri"/>
                          <w:b/>
                          <w:bCs/>
                          <w:noProof/>
                          <w:color w:val="3A3A3A" w:themeColor="background2" w:themeShade="40"/>
                          <w:sz w:val="20"/>
                          <w:szCs w:val="20"/>
                          <w14:ligatures w14:val="standardContextual"/>
                        </w:rPr>
                        <w:drawing>
                          <wp:inline distT="0" distB="0" distL="0" distR="0" wp14:anchorId="08F52306" wp14:editId="3F4D5706">
                            <wp:extent cx="1174517" cy="347345"/>
                            <wp:effectExtent l="0" t="0" r="6985" b="0"/>
                            <wp:docPr id="1430907000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4232261" name="Picture 1184232261"/>
                                    <pic:cNvPicPr/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0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718" cy="3536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BDC166" w14:textId="77777777" w:rsidR="00465435" w:rsidRPr="005B39CC" w:rsidRDefault="00465435" w:rsidP="00465435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</w:pPr>
                      <w:r w:rsidRPr="005B39CC">
                        <w:rPr>
                          <w:rFonts w:ascii="Calibri" w:hAnsi="Calibri" w:cs="Calibri"/>
                          <w:i/>
                          <w:iCs/>
                          <w:color w:val="3A3A3A" w:themeColor="background2" w:themeShade="40"/>
                          <w:sz w:val="20"/>
                          <w:szCs w:val="20"/>
                        </w:rPr>
                        <w:t>w Polsce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9A14D4" w14:textId="48FF3927" w:rsidR="002F3709" w:rsidRDefault="005664E9" w:rsidP="006D0886">
      <w:pPr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</w:pPr>
      <w:r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K</w:t>
      </w:r>
      <w:r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ońcówki</w:t>
      </w:r>
      <w:r w:rsidRPr="00AE69FE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  <w:t xml:space="preserve"> 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Genaxy®, Wide</w:t>
      </w:r>
      <w:r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-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Bore</w:t>
      </w:r>
      <w:r w:rsidR="001766CA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</w:t>
      </w:r>
    </w:p>
    <w:p w14:paraId="36F1BC1A" w14:textId="7BA7DA0A" w:rsidR="006D0886" w:rsidRPr="00AE69FE" w:rsidRDefault="007C21D9" w:rsidP="006D0886">
      <w:pPr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</w:pPr>
      <w:r w:rsidRPr="001C0CF2">
        <w:rPr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2EB2181B" wp14:editId="57B4CE88">
            <wp:simplePos x="0" y="0"/>
            <wp:positionH relativeFrom="column">
              <wp:posOffset>4503420</wp:posOffset>
            </wp:positionH>
            <wp:positionV relativeFrom="paragraph">
              <wp:posOffset>429508</wp:posOffset>
            </wp:positionV>
            <wp:extent cx="2498572" cy="1141393"/>
            <wp:effectExtent l="0" t="0" r="0" b="1905"/>
            <wp:wrapNone/>
            <wp:docPr id="1595631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4676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572" cy="1141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200</w:t>
      </w:r>
      <w:r w:rsidR="00363F0E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µL</w:t>
      </w:r>
      <w:r w:rsidR="00665E38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oraz 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1</w:t>
      </w:r>
      <w:r w:rsidR="00363F0E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mL, 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br/>
      </w:r>
      <w:r w:rsidR="00AE69FE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sterylne</w:t>
      </w:r>
      <w:r w:rsidR="00A0641D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,</w:t>
      </w:r>
      <w:r w:rsidR="00AE69FE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</w:t>
      </w:r>
      <w:r w:rsid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z filtr</w:t>
      </w:r>
      <w:r w:rsidR="006B5FC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em i bez</w:t>
      </w:r>
      <w:r w:rsidR="00A46EAB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filtra</w:t>
      </w:r>
      <w:r w:rsidR="00EF36C1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>.</w:t>
      </w:r>
      <w:r w:rsidR="006D0886" w:rsidRPr="00AE69FE">
        <w:rPr>
          <w:rFonts w:asciiTheme="minorHAnsi" w:eastAsia="Calibri" w:hAnsiTheme="minorHAnsi" w:cs="Calibri"/>
          <w:b/>
          <w:bCs/>
          <w:color w:val="92D050"/>
          <w:sz w:val="40"/>
          <w:szCs w:val="40"/>
        </w:rPr>
        <w:t xml:space="preserve"> </w:t>
      </w:r>
    </w:p>
    <w:p w14:paraId="72CA1313" w14:textId="5B637152" w:rsidR="006D0886" w:rsidRPr="00AE69FE" w:rsidRDefault="006D0886" w:rsidP="006D0886">
      <w:pPr>
        <w:spacing w:after="60"/>
        <w:rPr>
          <w:rFonts w:asciiTheme="minorHAnsi" w:hAnsiTheme="minorHAnsi"/>
          <w:color w:val="92D050"/>
          <w:sz w:val="40"/>
          <w:szCs w:val="40"/>
        </w:rPr>
      </w:pPr>
    </w:p>
    <w:p w14:paraId="4D4AB3BE" w14:textId="7F182B05" w:rsidR="006D0886" w:rsidRPr="00DE5FD4" w:rsidRDefault="006D0886" w:rsidP="006D0886">
      <w:pPr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</w:pPr>
      <w:r w:rsidRPr="00AE69FE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  <w:t xml:space="preserve">Numery Katalogowe: </w:t>
      </w:r>
    </w:p>
    <w:p w14:paraId="0DF23F45" w14:textId="77777777" w:rsidR="00386B91" w:rsidRPr="00386B91" w:rsidRDefault="00386B91" w:rsidP="00386B91">
      <w:pPr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</w:pPr>
      <w:r w:rsidRPr="00386B91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 xml:space="preserve">GEN-FT-205-WB-R-S, GEN-UT-205-WB-R-S; </w:t>
      </w:r>
    </w:p>
    <w:p w14:paraId="2171EB72" w14:textId="77777777" w:rsidR="00386B91" w:rsidRDefault="00386B91" w:rsidP="00386B91">
      <w:pPr>
        <w:rPr>
          <w:rFonts w:asciiTheme="minorHAnsi" w:hAnsiTheme="minorHAnsi" w:cstheme="minorBidi"/>
          <w:color w:val="3A3A3A"/>
          <w:sz w:val="20"/>
          <w:szCs w:val="20"/>
          <w:lang w:val="en-US"/>
        </w:rPr>
      </w:pP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GEN-</w:t>
      </w:r>
      <w:r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F</w:t>
      </w: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T-1005-WB-R-S</w:t>
      </w:r>
      <w:r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,</w:t>
      </w:r>
      <w:r w:rsidRPr="0032656C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GEN-UT-1005-WB-R-S</w:t>
      </w:r>
      <w:r>
        <w:rPr>
          <w:rFonts w:asciiTheme="minorHAnsi" w:hAnsiTheme="minorHAnsi" w:cstheme="minorBidi"/>
          <w:color w:val="3A3A3A"/>
          <w:sz w:val="20"/>
          <w:szCs w:val="20"/>
          <w:lang w:val="en-US"/>
        </w:rPr>
        <w:t xml:space="preserve">; </w:t>
      </w:r>
    </w:p>
    <w:p w14:paraId="01301F32" w14:textId="77777777" w:rsidR="00465435" w:rsidRPr="00AE69FE" w:rsidRDefault="00465435" w:rsidP="00465435">
      <w:pPr>
        <w:pStyle w:val="Nagwek2"/>
        <w:spacing w:before="240" w:after="60" w:line="288" w:lineRule="auto"/>
        <w:rPr>
          <w:rFonts w:asciiTheme="minorHAnsi" w:hAnsiTheme="minorHAnsi"/>
          <w:b/>
          <w:bCs/>
          <w:color w:val="3A3A3A" w:themeColor="background2" w:themeShade="40"/>
          <w:sz w:val="28"/>
          <w:szCs w:val="28"/>
        </w:rPr>
      </w:pPr>
      <w:r w:rsidRPr="00AE69FE">
        <w:rPr>
          <w:rFonts w:asciiTheme="minorHAnsi" w:eastAsia="Aptos Display" w:hAnsiTheme="minorHAnsi" w:cs="Aptos Display"/>
          <w:b/>
          <w:bCs/>
          <w:color w:val="3A3A3A" w:themeColor="background2" w:themeShade="40"/>
          <w:sz w:val="28"/>
          <w:szCs w:val="28"/>
        </w:rPr>
        <w:t>Opis Produktu</w:t>
      </w:r>
      <w:r w:rsidRPr="00AE69FE">
        <w:rPr>
          <w:rFonts w:asciiTheme="minorHAnsi" w:hAnsiTheme="minorHAnsi"/>
          <w:b/>
          <w:bCs/>
          <w14:ligatures w14:val="standardContextual"/>
        </w:rPr>
        <w:t xml:space="preserve"> </w:t>
      </w:r>
    </w:p>
    <w:p w14:paraId="1CEDCF28" w14:textId="52975983" w:rsidR="00955213" w:rsidRPr="00955213" w:rsidRDefault="00431FD9" w:rsidP="00955213">
      <w:pPr>
        <w:spacing w:after="6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Końcówki </w:t>
      </w:r>
      <w:r w:rsidR="00955213" w:rsidRPr="00955213">
        <w:rPr>
          <w:rFonts w:asciiTheme="minorHAnsi" w:hAnsiTheme="minorHAnsi"/>
          <w:b/>
          <w:bCs/>
          <w:sz w:val="20"/>
          <w:szCs w:val="20"/>
        </w:rPr>
        <w:t xml:space="preserve">Genaxy® Wide Bore </w:t>
      </w:r>
      <w:r w:rsidR="00955213" w:rsidRPr="00955213">
        <w:rPr>
          <w:rFonts w:asciiTheme="minorHAnsi" w:hAnsiTheme="minorHAnsi"/>
          <w:sz w:val="20"/>
          <w:szCs w:val="20"/>
        </w:rPr>
        <w:t xml:space="preserve">zostały zaprojektowane z myślą o delikatnym, </w:t>
      </w:r>
      <w:r w:rsidR="00C44824" w:rsidRPr="00955213">
        <w:rPr>
          <w:rFonts w:asciiTheme="minorHAnsi" w:hAnsiTheme="minorHAnsi"/>
          <w:sz w:val="20"/>
          <w:szCs w:val="20"/>
        </w:rPr>
        <w:t>wysoko precyzyjnym</w:t>
      </w:r>
      <w:r w:rsidR="00955213" w:rsidRPr="00955213">
        <w:rPr>
          <w:rFonts w:asciiTheme="minorHAnsi" w:hAnsiTheme="minorHAnsi"/>
          <w:sz w:val="20"/>
          <w:szCs w:val="20"/>
        </w:rPr>
        <w:t xml:space="preserve"> dozowaniu wrażliwych próbek biologicznych</w:t>
      </w:r>
      <w:r>
        <w:rPr>
          <w:rFonts w:asciiTheme="minorHAnsi" w:hAnsiTheme="minorHAnsi"/>
          <w:sz w:val="20"/>
          <w:szCs w:val="20"/>
        </w:rPr>
        <w:t xml:space="preserve"> oraz lepkich substancji</w:t>
      </w:r>
      <w:r w:rsidR="00955213" w:rsidRPr="00955213">
        <w:rPr>
          <w:rFonts w:asciiTheme="minorHAnsi" w:hAnsiTheme="minorHAnsi"/>
          <w:sz w:val="20"/>
          <w:szCs w:val="20"/>
        </w:rPr>
        <w:t>. Dostępne w wersjach z filtrem i bez filtra, końcówki o szerokim otworze minimalizują siły ścinające podczas pipetowania, pomagając zachować integralność delikatnych komórek, DNA o wysokiej masie cząsteczkowej, RNA, organoidów oraz złożonych kompleksów białkowych.</w:t>
      </w:r>
    </w:p>
    <w:p w14:paraId="6A30E155" w14:textId="0FB62BDB" w:rsidR="00955213" w:rsidRPr="00955213" w:rsidRDefault="00955213" w:rsidP="00955213">
      <w:pPr>
        <w:spacing w:after="60"/>
        <w:rPr>
          <w:rFonts w:asciiTheme="minorHAnsi" w:hAnsiTheme="minorHAnsi"/>
          <w:sz w:val="20"/>
          <w:szCs w:val="20"/>
        </w:rPr>
      </w:pPr>
      <w:r w:rsidRPr="00955213">
        <w:rPr>
          <w:rFonts w:asciiTheme="minorHAnsi" w:hAnsiTheme="minorHAnsi"/>
          <w:sz w:val="20"/>
          <w:szCs w:val="20"/>
        </w:rPr>
        <w:t xml:space="preserve">Produkowane zgodnie z najwyższymi standardami branżowymi, z wysokiej jakości </w:t>
      </w:r>
      <w:r w:rsidR="00C44824">
        <w:rPr>
          <w:rFonts w:asciiTheme="minorHAnsi" w:hAnsiTheme="minorHAnsi"/>
          <w:sz w:val="20"/>
          <w:szCs w:val="20"/>
        </w:rPr>
        <w:t>pierwotnego</w:t>
      </w:r>
      <w:r w:rsidRPr="00955213">
        <w:rPr>
          <w:rFonts w:asciiTheme="minorHAnsi" w:hAnsiTheme="minorHAnsi"/>
          <w:sz w:val="20"/>
          <w:szCs w:val="20"/>
        </w:rPr>
        <w:t xml:space="preserve"> polipropylenu</w:t>
      </w:r>
      <w:r w:rsidR="00E65E43">
        <w:rPr>
          <w:rFonts w:asciiTheme="minorHAnsi" w:hAnsiTheme="minorHAnsi"/>
          <w:sz w:val="20"/>
          <w:szCs w:val="20"/>
        </w:rPr>
        <w:t>,</w:t>
      </w:r>
      <w:r w:rsidRPr="00955213">
        <w:rPr>
          <w:rFonts w:asciiTheme="minorHAnsi" w:hAnsiTheme="minorHAnsi"/>
          <w:sz w:val="20"/>
          <w:szCs w:val="20"/>
        </w:rPr>
        <w:t xml:space="preserve"> w formach polerowanych diament</w:t>
      </w:r>
      <w:r w:rsidR="00E65E43">
        <w:rPr>
          <w:rFonts w:asciiTheme="minorHAnsi" w:hAnsiTheme="minorHAnsi"/>
          <w:sz w:val="20"/>
          <w:szCs w:val="20"/>
        </w:rPr>
        <w:t>em</w:t>
      </w:r>
      <w:r w:rsidRPr="00955213">
        <w:rPr>
          <w:rFonts w:asciiTheme="minorHAnsi" w:hAnsiTheme="minorHAnsi"/>
          <w:sz w:val="20"/>
          <w:szCs w:val="20"/>
        </w:rPr>
        <w:t xml:space="preserve">, końcówki Genaxy® </w:t>
      </w:r>
      <w:r w:rsidR="00E65E43">
        <w:rPr>
          <w:rFonts w:asciiTheme="minorHAnsi" w:hAnsiTheme="minorHAnsi"/>
          <w:sz w:val="20"/>
          <w:szCs w:val="20"/>
        </w:rPr>
        <w:t>W</w:t>
      </w:r>
      <w:r w:rsidRPr="00955213">
        <w:rPr>
          <w:rFonts w:asciiTheme="minorHAnsi" w:hAnsiTheme="minorHAnsi"/>
          <w:sz w:val="20"/>
          <w:szCs w:val="20"/>
        </w:rPr>
        <w:t>ide</w:t>
      </w:r>
      <w:r w:rsidR="00E65E43">
        <w:rPr>
          <w:rFonts w:asciiTheme="minorHAnsi" w:hAnsiTheme="minorHAnsi"/>
          <w:sz w:val="20"/>
          <w:szCs w:val="20"/>
        </w:rPr>
        <w:t>-B</w:t>
      </w:r>
      <w:r w:rsidRPr="00955213">
        <w:rPr>
          <w:rFonts w:asciiTheme="minorHAnsi" w:hAnsiTheme="minorHAnsi"/>
          <w:sz w:val="20"/>
          <w:szCs w:val="20"/>
        </w:rPr>
        <w:t xml:space="preserve">ore zapewniają doskonałą przezroczystość, dokładność </w:t>
      </w:r>
      <w:r w:rsidR="00CA6E24">
        <w:rPr>
          <w:rFonts w:asciiTheme="minorHAnsi" w:hAnsiTheme="minorHAnsi"/>
          <w:sz w:val="20"/>
          <w:szCs w:val="20"/>
        </w:rPr>
        <w:br/>
      </w:r>
      <w:r w:rsidRPr="00955213">
        <w:rPr>
          <w:rFonts w:asciiTheme="minorHAnsi" w:hAnsiTheme="minorHAnsi"/>
          <w:sz w:val="20"/>
          <w:szCs w:val="20"/>
        </w:rPr>
        <w:t xml:space="preserve">i powtarzalność pracy. Wersje </w:t>
      </w:r>
      <w:r w:rsidR="00E65E43">
        <w:rPr>
          <w:rFonts w:asciiTheme="minorHAnsi" w:hAnsiTheme="minorHAnsi"/>
          <w:sz w:val="20"/>
          <w:szCs w:val="20"/>
        </w:rPr>
        <w:t xml:space="preserve">z filtrem </w:t>
      </w:r>
      <w:r w:rsidRPr="00955213">
        <w:rPr>
          <w:rFonts w:asciiTheme="minorHAnsi" w:hAnsiTheme="minorHAnsi"/>
          <w:sz w:val="20"/>
          <w:szCs w:val="20"/>
        </w:rPr>
        <w:t>posiadają zintegrowaną barierę aerozolową, która chroni pipety p</w:t>
      </w:r>
      <w:r w:rsidR="005129EC">
        <w:rPr>
          <w:rFonts w:asciiTheme="minorHAnsi" w:hAnsiTheme="minorHAnsi"/>
          <w:sz w:val="20"/>
          <w:szCs w:val="20"/>
        </w:rPr>
        <w:t>rze</w:t>
      </w:r>
      <w:r w:rsidR="007A2114">
        <w:rPr>
          <w:rFonts w:asciiTheme="minorHAnsi" w:hAnsiTheme="minorHAnsi"/>
          <w:sz w:val="20"/>
          <w:szCs w:val="20"/>
        </w:rPr>
        <w:t>d zanieczyszczeniem</w:t>
      </w:r>
      <w:r w:rsidRPr="00955213">
        <w:rPr>
          <w:rFonts w:asciiTheme="minorHAnsi" w:hAnsiTheme="minorHAnsi"/>
          <w:sz w:val="20"/>
          <w:szCs w:val="20"/>
        </w:rPr>
        <w:t>.</w:t>
      </w:r>
    </w:p>
    <w:p w14:paraId="066CB4C4" w14:textId="77777777" w:rsidR="00465435" w:rsidRPr="00AE69FE" w:rsidRDefault="00465435" w:rsidP="00465435">
      <w:pPr>
        <w:spacing w:after="60"/>
        <w:rPr>
          <w:rFonts w:asciiTheme="minorHAnsi" w:hAnsiTheme="minorHAnsi"/>
          <w:sz w:val="20"/>
          <w:szCs w:val="20"/>
        </w:rPr>
      </w:pPr>
    </w:p>
    <w:p w14:paraId="4F79FCE8" w14:textId="5F333E18" w:rsidR="00465435" w:rsidRPr="00352E56" w:rsidRDefault="00465435" w:rsidP="00352E56">
      <w:pPr>
        <w:pStyle w:val="Nagwek2"/>
        <w:spacing w:before="200" w:after="60"/>
        <w:rPr>
          <w:rFonts w:asciiTheme="minorHAnsi" w:eastAsia="Calibri" w:hAnsiTheme="minorHAnsi" w:cs="Calibri"/>
          <w:b/>
          <w:bCs/>
          <w:color w:val="333333"/>
          <w:sz w:val="28"/>
          <w:szCs w:val="28"/>
        </w:rPr>
      </w:pPr>
      <w:r w:rsidRPr="00B91F2D">
        <w:rPr>
          <w:rFonts w:asciiTheme="minorHAnsi" w:eastAsia="Calibri" w:hAnsiTheme="minorHAnsi" w:cs="Calibri"/>
          <w:b/>
          <w:bCs/>
          <w:color w:val="333333"/>
          <w:sz w:val="28"/>
          <w:szCs w:val="28"/>
        </w:rPr>
        <w:t xml:space="preserve">Kluczowe Cechy / Benefity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4"/>
      </w:tblGrid>
      <w:tr w:rsidR="00465435" w:rsidRPr="00B91F2D" w14:paraId="022ED9EC" w14:textId="77777777" w:rsidTr="001378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60" w:type="dxa"/>
              <w:left w:w="504" w:type="dxa"/>
              <w:bottom w:w="360" w:type="dxa"/>
              <w:right w:w="504" w:type="dxa"/>
            </w:tcMar>
          </w:tcPr>
          <w:p w14:paraId="3BAA0C43" w14:textId="77777777" w:rsidR="00C44824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Szeroki otwór (wide bore / wide orifice)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redukuje siły ścinające i chroni delikatne próbki, takie jak genomowe DNA, komórki macierzyste, organoidy, złożone cząsteczki, agregaty białkowe oraz zawiesiny komórkowe. </w:t>
            </w:r>
          </w:p>
          <w:p w14:paraId="2C5D3BC2" w14:textId="1EF696F5" w:rsidR="00C44824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 xml:space="preserve">Płynne </w:t>
            </w:r>
            <w:r w:rsidR="00174245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pobieranie</w:t>
            </w: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 xml:space="preserve"> i dozowanie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roztworów bogatych w białka, enzymów oraz lepkich reagentów, takich jak glicerol. </w:t>
            </w:r>
          </w:p>
          <w:p w14:paraId="614EE1E6" w14:textId="1901C3AF" w:rsidR="00C44824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Podziałki objętościowe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na końcówkach umożliwiają wizualną kontrolę objętości podczas </w:t>
            </w:r>
            <w:r w:rsidR="00CF2149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pobierania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i dozowania, zmniejszając ryzyko błędów pipetowania. </w:t>
            </w:r>
          </w:p>
          <w:p w14:paraId="079A6C68" w14:textId="1B4469BB" w:rsidR="00C44824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Wykonane z </w:t>
            </w:r>
            <w:r w:rsidR="00813967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pierwotnego</w:t>
            </w: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 xml:space="preserve"> polipropylenu (PP)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, wolnego od śladowych zanieczyszczeń, które mogłyby degradować kwasy nukleinowe, hamować reakcje enzymatyczne lub wprowadzać niekontrolowane zmienne do eksperymentu. </w:t>
            </w:r>
          </w:p>
          <w:p w14:paraId="354225BE" w14:textId="15D49F74" w:rsidR="00C44824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Kompatybilne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z większością popularnych pipet jednokanałowych (szczegóły w tabeli poniżej). </w:t>
            </w:r>
          </w:p>
          <w:p w14:paraId="5397D0B7" w14:textId="4A0DD521" w:rsidR="00465435" w:rsidRPr="00B91F2D" w:rsidRDefault="00C44824" w:rsidP="00137874">
            <w:pPr>
              <w:pStyle w:val="Akapitzlist"/>
              <w:numPr>
                <w:ilvl w:val="0"/>
                <w:numId w:val="4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C44824">
              <w:rPr>
                <w:rFonts w:asciiTheme="minorHAnsi" w:eastAsia="Calibri" w:hAnsiTheme="minorHAnsi" w:cs="Calibri"/>
                <w:b/>
                <w:bCs/>
                <w:color w:val="333333"/>
                <w:sz w:val="22"/>
                <w:szCs w:val="22"/>
              </w:rPr>
              <w:t>Sterylne. Wolne od DNaz, RNaz, pirogenów, ftalanów i DNA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, </w:t>
            </w:r>
            <w:r w:rsidR="00677F45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przeznaczone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do zastosowań </w:t>
            </w:r>
            <w:r w:rsidR="00CA6E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br/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w biologii molekularnej, biochemii i hodowl</w:t>
            </w:r>
            <w:r w:rsidR="00677F45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ach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 xml:space="preserve"> komórkow</w:t>
            </w:r>
            <w:r w:rsidR="00677F45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ych</w:t>
            </w:r>
            <w:r w:rsidRPr="00C44824"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  <w:t>.</w:t>
            </w:r>
          </w:p>
        </w:tc>
      </w:tr>
    </w:tbl>
    <w:p w14:paraId="5A6AD341" w14:textId="77777777" w:rsidR="00465435" w:rsidRPr="00B91F2D" w:rsidRDefault="00465435" w:rsidP="00465435">
      <w:pPr>
        <w:rPr>
          <w:rFonts w:asciiTheme="minorHAnsi" w:eastAsia="Calibri" w:hAnsiTheme="minorHAnsi" w:cs="Calibri"/>
          <w:b/>
          <w:bCs/>
          <w:color w:val="0070C0"/>
          <w:sz w:val="28"/>
          <w:szCs w:val="28"/>
        </w:rPr>
      </w:pPr>
    </w:p>
    <w:p w14:paraId="17761EDD" w14:textId="639BABBC" w:rsidR="00465435" w:rsidRPr="00B91F2D" w:rsidRDefault="00465435" w:rsidP="00465435">
      <w:pPr>
        <w:rPr>
          <w:rFonts w:asciiTheme="minorHAnsi" w:eastAsia="Calibri" w:hAnsiTheme="minorHAnsi" w:cs="Calibri"/>
          <w:b/>
          <w:bCs/>
          <w:color w:val="92D050"/>
          <w:sz w:val="28"/>
          <w:szCs w:val="28"/>
        </w:rPr>
      </w:pPr>
      <w:r w:rsidRPr="00B91F2D">
        <w:rPr>
          <w:rFonts w:asciiTheme="minorHAnsi" w:eastAsia="Calibri" w:hAnsiTheme="minorHAnsi" w:cs="Calibri"/>
          <w:b/>
          <w:bCs/>
          <w:color w:val="92D050"/>
          <w:sz w:val="28"/>
          <w:szCs w:val="28"/>
        </w:rPr>
        <w:t xml:space="preserve">Zastosowania / Aplikacje </w:t>
      </w:r>
    </w:p>
    <w:p w14:paraId="6BBECDD2" w14:textId="308BB29E" w:rsidR="00834F92" w:rsidRPr="00834F92" w:rsidRDefault="00834F92" w:rsidP="00834F92">
      <w:pPr>
        <w:rPr>
          <w:rFonts w:asciiTheme="minorHAnsi" w:eastAsia="Calibri" w:hAnsiTheme="minorHAnsi" w:cs="Calibri"/>
          <w:color w:val="333333"/>
          <w:sz w:val="20"/>
          <w:szCs w:val="20"/>
        </w:rPr>
      </w:pPr>
      <w:r>
        <w:rPr>
          <w:rFonts w:asciiTheme="minorHAnsi" w:eastAsia="Calibri" w:hAnsiTheme="minorHAnsi" w:cs="Calibri"/>
          <w:color w:val="333333"/>
          <w:sz w:val="20"/>
          <w:szCs w:val="20"/>
        </w:rPr>
        <w:t xml:space="preserve"> </w:t>
      </w:r>
      <w:r w:rsidRPr="00834F92">
        <w:rPr>
          <w:rFonts w:asciiTheme="minorHAnsi" w:eastAsia="Calibri" w:hAnsiTheme="minorHAnsi" w:cs="Calibri"/>
          <w:b/>
          <w:bCs/>
          <w:color w:val="333333"/>
          <w:sz w:val="20"/>
          <w:szCs w:val="20"/>
        </w:rPr>
        <w:t>Końcówki wide bore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t xml:space="preserve"> stosuje się w metodach wymagających pipetowania lepkich lub wrażliwych na siły ścinające próbek </w:t>
      </w:r>
      <w:r w:rsidR="006C1A53">
        <w:rPr>
          <w:rFonts w:asciiTheme="minorHAnsi" w:eastAsia="Calibri" w:hAnsiTheme="minorHAnsi" w:cs="Calibri"/>
          <w:color w:val="333333"/>
          <w:sz w:val="20"/>
          <w:szCs w:val="20"/>
        </w:rPr>
        <w:t>np.</w:t>
      </w:r>
    </w:p>
    <w:p w14:paraId="425CFAA4" w14:textId="7263B87C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Hodowl</w:t>
      </w:r>
      <w:r w:rsidR="006C1A53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e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i badania komórkowe </w:t>
      </w:r>
    </w:p>
    <w:p w14:paraId="4ACF050B" w14:textId="595BA9D4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</w:rPr>
      </w:pP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t>Manipulacj</w:t>
      </w:r>
      <w:r w:rsidR="006C1A53">
        <w:rPr>
          <w:rFonts w:asciiTheme="minorHAnsi" w:eastAsia="Calibri" w:hAnsiTheme="minorHAnsi" w:cs="Calibri"/>
          <w:color w:val="333333"/>
          <w:sz w:val="20"/>
          <w:szCs w:val="20"/>
        </w:rPr>
        <w:t>e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t xml:space="preserve"> organoidami i sferoidami </w:t>
      </w:r>
    </w:p>
    <w:p w14:paraId="65C8E4ED" w14:textId="06EA0617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</w:rPr>
      </w:pP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t>Analiza pojedynczych komórek (single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noBreakHyphen/>
        <w:t xml:space="preserve">cell) </w:t>
      </w:r>
    </w:p>
    <w:p w14:paraId="06202D7F" w14:textId="2050DF7A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</w:rPr>
      </w:pP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lastRenderedPageBreak/>
        <w:t xml:space="preserve">Praca z genomowym DNA i RNA </w:t>
      </w:r>
    </w:p>
    <w:p w14:paraId="4F933513" w14:textId="777FC1FB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</w:rPr>
      </w:pPr>
      <w:r w:rsidRPr="00834F92">
        <w:rPr>
          <w:rFonts w:asciiTheme="minorHAnsi" w:eastAsia="Calibri" w:hAnsiTheme="minorHAnsi" w:cs="Calibri"/>
          <w:color w:val="333333"/>
          <w:sz w:val="20"/>
          <w:szCs w:val="20"/>
        </w:rPr>
        <w:t xml:space="preserve">Transfer próbek białkowych i enzymatycznych </w:t>
      </w:r>
    </w:p>
    <w:p w14:paraId="11EAEF2C" w14:textId="7BBBC6A0" w:rsidR="00834F92" w:rsidRPr="00834F92" w:rsidRDefault="00834F92" w:rsidP="00834F92">
      <w:pPr>
        <w:numPr>
          <w:ilvl w:val="0"/>
          <w:numId w:val="10"/>
        </w:numPr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  <w:r w:rsidRPr="00652300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Sekwencjonowanie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 long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noBreakHyphen/>
        <w:t xml:space="preserve">read </w:t>
      </w:r>
      <w:r w:rsidRPr="00652300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 xml:space="preserve">oraz 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t>NGS (next</w:t>
      </w:r>
      <w:r w:rsidRPr="00834F92"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  <w:noBreakHyphen/>
        <w:t>generation sequencing)</w:t>
      </w:r>
    </w:p>
    <w:p w14:paraId="2EB9965E" w14:textId="7CE62473" w:rsidR="00465435" w:rsidRPr="00834F92" w:rsidRDefault="00465435" w:rsidP="00834F92">
      <w:pPr>
        <w:ind w:left="720"/>
        <w:rPr>
          <w:rFonts w:asciiTheme="minorHAnsi" w:eastAsia="Calibri" w:hAnsiTheme="minorHAnsi" w:cs="Calibri"/>
          <w:color w:val="333333"/>
          <w:sz w:val="20"/>
          <w:szCs w:val="20"/>
          <w:lang w:val="en-US"/>
        </w:rPr>
      </w:pPr>
    </w:p>
    <w:p w14:paraId="20CA53EA" w14:textId="2C8F0DBF" w:rsidR="00465435" w:rsidRDefault="00465435" w:rsidP="00465435">
      <w:pPr>
        <w:pStyle w:val="Nagwek2"/>
        <w:spacing w:before="200" w:after="60"/>
        <w:rPr>
          <w:rFonts w:asciiTheme="minorHAnsi" w:eastAsia="Calibri" w:hAnsiTheme="minorHAnsi" w:cs="Calibri"/>
          <w:b/>
          <w:bCs/>
          <w:color w:val="92D050"/>
          <w:sz w:val="28"/>
          <w:szCs w:val="28"/>
        </w:rPr>
      </w:pPr>
      <w:r w:rsidRPr="00B91F2D">
        <w:rPr>
          <w:rFonts w:asciiTheme="minorHAnsi" w:eastAsia="Calibri" w:hAnsiTheme="minorHAnsi" w:cs="Calibri"/>
          <w:b/>
          <w:bCs/>
          <w:color w:val="92D050"/>
          <w:sz w:val="28"/>
          <w:szCs w:val="28"/>
        </w:rPr>
        <w:t>Specyfikacja Techniczna</w:t>
      </w:r>
    </w:p>
    <w:tbl>
      <w:tblPr>
        <w:tblStyle w:val="Tabelasiatki4akcent6"/>
        <w:tblW w:w="4208" w:type="pct"/>
        <w:tblLook w:val="04A0" w:firstRow="1" w:lastRow="0" w:firstColumn="1" w:lastColumn="0" w:noHBand="0" w:noVBand="1"/>
      </w:tblPr>
      <w:tblGrid>
        <w:gridCol w:w="2038"/>
        <w:gridCol w:w="1711"/>
        <w:gridCol w:w="1712"/>
        <w:gridCol w:w="1709"/>
        <w:gridCol w:w="1890"/>
      </w:tblGrid>
      <w:tr w:rsidR="00D009AC" w:rsidRPr="00B91F2D" w14:paraId="4A6215A1" w14:textId="77777777" w:rsidTr="00B44D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  <w:right w:val="single" w:sz="4" w:space="0" w:color="FFFFFF" w:themeColor="background1"/>
            </w:tcBorders>
            <w:vAlign w:val="center"/>
          </w:tcPr>
          <w:p w14:paraId="50003347" w14:textId="05F3B580" w:rsidR="00D009AC" w:rsidRPr="002027AC" w:rsidRDefault="00B44D83" w:rsidP="00307212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E053CB">
              <w:rPr>
                <w:rFonts w:asciiTheme="minorHAnsi" w:hAnsiTheme="minorHAnsi" w:cs="Calibri"/>
                <w:color w:val="FFFFFF"/>
                <w:sz w:val="20"/>
                <w:szCs w:val="20"/>
              </w:rPr>
              <w:t>Pojemność</w:t>
            </w:r>
          </w:p>
        </w:tc>
        <w:tc>
          <w:tcPr>
            <w:tcW w:w="1889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BC1C3C" w14:textId="1412186B" w:rsidR="00D009AC" w:rsidRPr="002027AC" w:rsidRDefault="00D009AC" w:rsidP="00307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</w:pP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200</w:t>
            </w:r>
            <w:r w:rsidR="001635BE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 xml:space="preserve"> </w:t>
            </w: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µL</w:t>
            </w:r>
          </w:p>
        </w:tc>
        <w:tc>
          <w:tcPr>
            <w:tcW w:w="1986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9403C8" w14:textId="77777777" w:rsidR="00D009AC" w:rsidRPr="002027AC" w:rsidRDefault="00D009AC" w:rsidP="00307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Calibri" w:hAnsi="Aptos Narrow" w:cs="Calibri"/>
                <w:sz w:val="16"/>
                <w:szCs w:val="16"/>
                <w:lang w:val="en-US"/>
              </w:rPr>
            </w:pPr>
            <w:r w:rsidRPr="002027AC">
              <w:rPr>
                <w:rFonts w:asciiTheme="minorHAnsi" w:eastAsia="Calibri" w:hAnsiTheme="minorHAnsi" w:cs="Calibri"/>
                <w:sz w:val="20"/>
                <w:szCs w:val="20"/>
                <w:lang w:val="en-US"/>
              </w:rPr>
              <w:t>1 mL</w:t>
            </w:r>
          </w:p>
        </w:tc>
      </w:tr>
      <w:tr w:rsidR="00B44D83" w:rsidRPr="00B91F2D" w14:paraId="1D198A84" w14:textId="77777777" w:rsidTr="00500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2FE492A3" w14:textId="116C7905" w:rsidR="00B44D83" w:rsidRPr="002027AC" w:rsidRDefault="00B44D83" w:rsidP="00B44D83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000000" w:themeColor="text1"/>
                <w:sz w:val="20"/>
                <w:szCs w:val="20"/>
              </w:rPr>
              <w:t xml:space="preserve">Numer </w:t>
            </w:r>
            <w:r>
              <w:rPr>
                <w:rFonts w:asciiTheme="minorHAnsi" w:hAnsiTheme="minorHAnsi" w:cs="Calibri"/>
                <w:b w:val="0"/>
                <w:bCs w:val="0"/>
                <w:color w:val="000000" w:themeColor="text1"/>
                <w:sz w:val="20"/>
                <w:szCs w:val="20"/>
              </w:rPr>
              <w:t>k</w:t>
            </w:r>
            <w:r w:rsidRPr="00D27D36">
              <w:rPr>
                <w:rFonts w:asciiTheme="minorHAnsi" w:hAnsiTheme="minorHAnsi" w:cs="Calibri"/>
                <w:b w:val="0"/>
                <w:bCs w:val="0"/>
                <w:color w:val="000000" w:themeColor="text1"/>
                <w:sz w:val="20"/>
                <w:szCs w:val="20"/>
              </w:rPr>
              <w:t>atalogowy</w:t>
            </w:r>
          </w:p>
        </w:tc>
        <w:tc>
          <w:tcPr>
            <w:tcW w:w="944" w:type="pct"/>
            <w:vAlign w:val="center"/>
          </w:tcPr>
          <w:p w14:paraId="6EDA4630" w14:textId="77777777" w:rsidR="00B44D83" w:rsidRPr="002027AC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</w:t>
            </w:r>
            <w:r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F</w:t>
            </w: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T-205-WB-R-S</w:t>
            </w:r>
          </w:p>
        </w:tc>
        <w:tc>
          <w:tcPr>
            <w:tcW w:w="945" w:type="pct"/>
            <w:vAlign w:val="center"/>
          </w:tcPr>
          <w:p w14:paraId="46C38A83" w14:textId="77777777" w:rsidR="00B44D83" w:rsidRPr="002027AC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GEN-UT-205-WB-R-S</w:t>
            </w:r>
          </w:p>
        </w:tc>
        <w:tc>
          <w:tcPr>
            <w:tcW w:w="943" w:type="pct"/>
            <w:vAlign w:val="center"/>
          </w:tcPr>
          <w:p w14:paraId="56A58CCB" w14:textId="77777777" w:rsidR="00B44D83" w:rsidRPr="002027AC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</w:t>
            </w:r>
            <w:r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F</w:t>
            </w: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T-1005-WB-R-S</w:t>
            </w:r>
          </w:p>
        </w:tc>
        <w:tc>
          <w:tcPr>
            <w:tcW w:w="1043" w:type="pct"/>
            <w:vAlign w:val="center"/>
          </w:tcPr>
          <w:p w14:paraId="28173358" w14:textId="77777777" w:rsidR="00B44D83" w:rsidRPr="002027AC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</w:pPr>
            <w:r w:rsidRPr="002027AC">
              <w:rPr>
                <w:rFonts w:ascii="Aptos Narrow" w:eastAsia="Calibri" w:hAnsi="Aptos Narrow" w:cs="Calibri"/>
                <w:b/>
                <w:bCs/>
                <w:sz w:val="16"/>
                <w:szCs w:val="16"/>
                <w:lang w:val="en-US"/>
              </w:rPr>
              <w:t>GEN-UT-1005-WB-R-S</w:t>
            </w:r>
          </w:p>
        </w:tc>
      </w:tr>
      <w:tr w:rsidR="00B44D83" w:rsidRPr="00B91F2D" w14:paraId="07490995" w14:textId="77777777" w:rsidTr="0050013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77E3B1BB" w14:textId="77D1FF52" w:rsidR="00B44D83" w:rsidRPr="0024637F" w:rsidRDefault="00B44D83" w:rsidP="00B44D83">
            <w:pP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>Filtr</w:t>
            </w:r>
          </w:p>
        </w:tc>
        <w:tc>
          <w:tcPr>
            <w:tcW w:w="944" w:type="pct"/>
          </w:tcPr>
          <w:p w14:paraId="75265395" w14:textId="77777777" w:rsidR="00B44D83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45" w:type="pct"/>
          </w:tcPr>
          <w:p w14:paraId="5A6176AF" w14:textId="77777777" w:rsidR="00B44D83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  <w:tc>
          <w:tcPr>
            <w:tcW w:w="943" w:type="pct"/>
          </w:tcPr>
          <w:p w14:paraId="681305A4" w14:textId="77777777" w:rsidR="00B44D83" w:rsidRPr="005F6667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43" w:type="pct"/>
          </w:tcPr>
          <w:p w14:paraId="3CCC5E43" w14:textId="77777777" w:rsidR="00B44D83" w:rsidRPr="005F6667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  <w:t>No</w:t>
            </w:r>
          </w:p>
        </w:tc>
      </w:tr>
      <w:tr w:rsidR="00B44D83" w:rsidRPr="00B91F2D" w14:paraId="6DC7654C" w14:textId="77777777" w:rsidTr="00B4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1801596C" w14:textId="12317FE3" w:rsidR="00B44D83" w:rsidRPr="0024637F" w:rsidRDefault="00B44D83" w:rsidP="00B44D83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 xml:space="preserve">Długość </w:t>
            </w:r>
            <w: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>k</w:t>
            </w: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 xml:space="preserve">ońcówki  </w:t>
            </w:r>
          </w:p>
        </w:tc>
        <w:tc>
          <w:tcPr>
            <w:tcW w:w="1889" w:type="pct"/>
            <w:gridSpan w:val="2"/>
          </w:tcPr>
          <w:p w14:paraId="06D031DF" w14:textId="153F8A61" w:rsidR="00B44D83" w:rsidRPr="005F6667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46.30</w:t>
            </w:r>
            <w:r w:rsidR="001635BE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mm</w:t>
            </w:r>
          </w:p>
        </w:tc>
        <w:tc>
          <w:tcPr>
            <w:tcW w:w="1986" w:type="pct"/>
            <w:gridSpan w:val="2"/>
          </w:tcPr>
          <w:p w14:paraId="7C15DCE0" w14:textId="41AC65FB" w:rsidR="00B44D83" w:rsidRPr="005F6667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80.00</w:t>
            </w:r>
            <w:r w:rsidR="001635BE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  <w:r w:rsidRPr="005F6667">
              <w:rPr>
                <w:rFonts w:asciiTheme="minorHAnsi" w:hAnsiTheme="minorHAnsi" w:cs="Calibri"/>
                <w:sz w:val="20"/>
                <w:szCs w:val="20"/>
                <w:lang w:val="en-US"/>
              </w:rPr>
              <w:t>mm</w:t>
            </w:r>
          </w:p>
        </w:tc>
      </w:tr>
      <w:tr w:rsidR="00B44D83" w:rsidRPr="00B91F2D" w14:paraId="6E3A8710" w14:textId="77777777" w:rsidTr="00B44D83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1586126B" w14:textId="02659986" w:rsidR="00B44D83" w:rsidRPr="00B91F2D" w:rsidRDefault="00B44D83" w:rsidP="00B44D83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 xml:space="preserve">Podziałka </w:t>
            </w:r>
          </w:p>
        </w:tc>
        <w:tc>
          <w:tcPr>
            <w:tcW w:w="1889" w:type="pct"/>
            <w:gridSpan w:val="2"/>
          </w:tcPr>
          <w:p w14:paraId="537D4572" w14:textId="77777777" w:rsidR="00B44D83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50, 100, 200 </w:t>
            </w:r>
            <w:r>
              <w:rPr>
                <w:rFonts w:ascii="Aptos" w:eastAsia="Calibri" w:hAnsi="Aptos" w:cs="Calibri"/>
                <w:color w:val="333333"/>
                <w:sz w:val="20"/>
                <w:szCs w:val="20"/>
                <w:lang w:val="en-US"/>
              </w:rPr>
              <w:t>µ</w:t>
            </w: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>L</w:t>
            </w:r>
          </w:p>
        </w:tc>
        <w:tc>
          <w:tcPr>
            <w:tcW w:w="1986" w:type="pct"/>
            <w:gridSpan w:val="2"/>
          </w:tcPr>
          <w:p w14:paraId="07DE178F" w14:textId="77777777" w:rsidR="00B44D83" w:rsidRDefault="00B44D83" w:rsidP="00B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  <w:lang w:val="en-US"/>
              </w:rPr>
              <w:t xml:space="preserve">100, 250, 500, 1000 µL </w:t>
            </w:r>
          </w:p>
        </w:tc>
      </w:tr>
      <w:tr w:rsidR="00500137" w:rsidRPr="00B91F2D" w14:paraId="2CB24E86" w14:textId="77777777" w:rsidTr="00F30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565C60E7" w14:textId="5E73F88F" w:rsidR="00500137" w:rsidRPr="00B91F2D" w:rsidRDefault="00500137" w:rsidP="0050013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D27D36">
              <w:rPr>
                <w:rFonts w:asciiTheme="minorHAnsi" w:eastAsia="Calibri" w:hAnsiTheme="minorHAnsi" w:cs="Calibri"/>
                <w:b w:val="0"/>
                <w:bCs w:val="0"/>
                <w:color w:val="333333"/>
                <w:sz w:val="20"/>
                <w:szCs w:val="20"/>
              </w:rPr>
              <w:t>Sterylizacja</w:t>
            </w:r>
          </w:p>
        </w:tc>
        <w:tc>
          <w:tcPr>
            <w:tcW w:w="3875" w:type="pct"/>
            <w:gridSpan w:val="4"/>
            <w:vAlign w:val="center"/>
          </w:tcPr>
          <w:p w14:paraId="30FE73EE" w14:textId="6F41AEC4" w:rsidR="00500137" w:rsidRDefault="00500137" w:rsidP="00500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color w:val="333333"/>
                <w:sz w:val="20"/>
                <w:szCs w:val="20"/>
              </w:rPr>
              <w:t>Steryln</w:t>
            </w:r>
            <w:r w:rsidR="00797D07">
              <w:rPr>
                <w:rFonts w:asciiTheme="minorHAnsi" w:hAnsiTheme="minorHAnsi" w:cs="Calibri"/>
                <w:color w:val="333333"/>
                <w:sz w:val="20"/>
                <w:szCs w:val="20"/>
              </w:rPr>
              <w:t>e</w:t>
            </w:r>
          </w:p>
        </w:tc>
      </w:tr>
      <w:tr w:rsidR="00500137" w:rsidRPr="00500137" w14:paraId="3AC554D3" w14:textId="77777777" w:rsidTr="00F30149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4F7B3515" w14:textId="5C9956B1" w:rsidR="00500137" w:rsidRPr="00B91F2D" w:rsidRDefault="00500137" w:rsidP="0050013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D27D36">
              <w:rPr>
                <w:rFonts w:asciiTheme="minorHAnsi" w:eastAsia="Calibri" w:hAnsiTheme="minorHAnsi" w:cs="Calibri"/>
                <w:b w:val="0"/>
                <w:bCs w:val="0"/>
                <w:color w:val="333333"/>
                <w:sz w:val="20"/>
                <w:szCs w:val="20"/>
              </w:rPr>
              <w:t xml:space="preserve">Status </w:t>
            </w:r>
            <w:r>
              <w:rPr>
                <w:rFonts w:asciiTheme="minorHAnsi" w:eastAsia="Calibri" w:hAnsiTheme="minorHAnsi" w:cs="Calibri"/>
                <w:b w:val="0"/>
                <w:bCs w:val="0"/>
                <w:color w:val="333333"/>
                <w:sz w:val="20"/>
                <w:szCs w:val="20"/>
              </w:rPr>
              <w:t>n</w:t>
            </w:r>
            <w:r w:rsidRPr="00D27D36">
              <w:rPr>
                <w:rFonts w:asciiTheme="minorHAnsi" w:eastAsia="Calibri" w:hAnsiTheme="minorHAnsi" w:cs="Calibri"/>
                <w:b w:val="0"/>
                <w:bCs w:val="0"/>
                <w:color w:val="333333"/>
                <w:sz w:val="20"/>
                <w:szCs w:val="20"/>
              </w:rPr>
              <w:t>ukleaz</w:t>
            </w:r>
          </w:p>
        </w:tc>
        <w:tc>
          <w:tcPr>
            <w:tcW w:w="3875" w:type="pct"/>
            <w:gridSpan w:val="4"/>
            <w:vAlign w:val="center"/>
          </w:tcPr>
          <w:p w14:paraId="44B04EA1" w14:textId="6BC83DF0" w:rsidR="00500137" w:rsidRPr="00500137" w:rsidRDefault="00500137" w:rsidP="00500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</w:pP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Wolne od</w:t>
            </w:r>
            <w:r w:rsidRPr="00E053CB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RNa</w:t>
            </w: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zy</w:t>
            </w:r>
            <w:r w:rsidRPr="00E053CB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, DNa</w:t>
            </w: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zy</w:t>
            </w:r>
            <w:r w:rsidRPr="00E053CB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, DNA, </w:t>
            </w:r>
            <w:r w:rsidR="00797D07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pirogenów</w:t>
            </w:r>
            <w:r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, i ftalanów</w:t>
            </w:r>
          </w:p>
        </w:tc>
      </w:tr>
      <w:tr w:rsidR="00500137" w:rsidRPr="00B91F2D" w14:paraId="0DE83969" w14:textId="77777777" w:rsidTr="00F30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3F53F06E" w14:textId="64A20FD1" w:rsidR="00500137" w:rsidRPr="008A132D" w:rsidRDefault="00500137" w:rsidP="00500137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>Materiał</w:t>
            </w:r>
          </w:p>
        </w:tc>
        <w:tc>
          <w:tcPr>
            <w:tcW w:w="3875" w:type="pct"/>
            <w:gridSpan w:val="4"/>
            <w:vAlign w:val="center"/>
          </w:tcPr>
          <w:p w14:paraId="123B7445" w14:textId="15F4B95A" w:rsidR="00500137" w:rsidRPr="00B91F2D" w:rsidRDefault="00500137" w:rsidP="00500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Polipropylen Pierwotny (PP)</w:t>
            </w:r>
          </w:p>
        </w:tc>
      </w:tr>
      <w:tr w:rsidR="00500137" w:rsidRPr="00B91F2D" w14:paraId="3EDD29B7" w14:textId="77777777" w:rsidTr="00F30149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20EF296B" w14:textId="6352D20B" w:rsidR="00500137" w:rsidRPr="00B91F2D" w:rsidRDefault="00500137" w:rsidP="0050013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Kolor</w:t>
            </w:r>
          </w:p>
        </w:tc>
        <w:tc>
          <w:tcPr>
            <w:tcW w:w="3875" w:type="pct"/>
            <w:gridSpan w:val="4"/>
            <w:vAlign w:val="center"/>
          </w:tcPr>
          <w:p w14:paraId="1214B129" w14:textId="467FA585" w:rsidR="00500137" w:rsidRPr="00B91F2D" w:rsidRDefault="00500137" w:rsidP="005001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color w:val="333333"/>
                <w:sz w:val="20"/>
                <w:szCs w:val="20"/>
                <w:lang w:val="en-US"/>
              </w:rPr>
            </w:pPr>
            <w:r w:rsidRPr="00E053CB">
              <w:rPr>
                <w:rFonts w:asciiTheme="minorHAnsi" w:hAnsiTheme="minorHAnsi" w:cs="Calibri"/>
                <w:color w:val="333333"/>
                <w:sz w:val="20"/>
                <w:szCs w:val="20"/>
              </w:rPr>
              <w:t>Natural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</w:rPr>
              <w:t>ny</w:t>
            </w:r>
            <w:r w:rsidRPr="00E053CB">
              <w:rPr>
                <w:rFonts w:asciiTheme="minorHAnsi" w:hAnsiTheme="minorHAnsi" w:cs="Calibri"/>
                <w:color w:val="333333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="Calibri"/>
                <w:color w:val="333333"/>
                <w:sz w:val="20"/>
                <w:szCs w:val="20"/>
              </w:rPr>
              <w:t>przezroczysty</w:t>
            </w:r>
            <w:r w:rsidRPr="00E053CB">
              <w:rPr>
                <w:rFonts w:asciiTheme="minorHAnsi" w:hAnsiTheme="minorHAnsi" w:cs="Calibri"/>
                <w:color w:val="333333"/>
                <w:sz w:val="20"/>
                <w:szCs w:val="20"/>
              </w:rPr>
              <w:t>)</w:t>
            </w:r>
          </w:p>
        </w:tc>
      </w:tr>
      <w:tr w:rsidR="00B44D83" w:rsidRPr="00CA6E24" w14:paraId="56485A37" w14:textId="77777777" w:rsidTr="00B44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tcBorders>
              <w:left w:val="single" w:sz="24" w:space="0" w:color="009900"/>
            </w:tcBorders>
            <w:vAlign w:val="center"/>
          </w:tcPr>
          <w:p w14:paraId="459637AF" w14:textId="66C3383F" w:rsidR="00B44D83" w:rsidRPr="0041697B" w:rsidRDefault="00B44D83" w:rsidP="00B44D83">
            <w:pPr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  <w:lang w:val="en-US"/>
              </w:rPr>
            </w:pPr>
            <w:r w:rsidRPr="00D27D36">
              <w:rPr>
                <w:rFonts w:asciiTheme="minorHAnsi" w:hAnsiTheme="minorHAnsi" w:cs="Calibri"/>
                <w:b w:val="0"/>
                <w:bCs w:val="0"/>
                <w:color w:val="333333"/>
                <w:sz w:val="20"/>
                <w:szCs w:val="20"/>
              </w:rPr>
              <w:t xml:space="preserve">Kompatybilność </w:t>
            </w:r>
          </w:p>
        </w:tc>
        <w:tc>
          <w:tcPr>
            <w:tcW w:w="3875" w:type="pct"/>
            <w:gridSpan w:val="4"/>
            <w:vAlign w:val="center"/>
          </w:tcPr>
          <w:p w14:paraId="2EE30520" w14:textId="77777777" w:rsidR="00B44D83" w:rsidRPr="00B44DF4" w:rsidRDefault="00B44D83" w:rsidP="00B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color w:val="EE0000"/>
                <w:sz w:val="20"/>
                <w:szCs w:val="20"/>
                <w:lang w:val="en-US"/>
              </w:rPr>
            </w:pPr>
            <w:r w:rsidRPr="00C94E0C">
              <w:rPr>
                <w:rFonts w:asciiTheme="minorHAnsi" w:hAnsiTheme="minorHAnsi" w:cs="Calibri"/>
                <w:sz w:val="20"/>
                <w:szCs w:val="20"/>
                <w:lang w:val="en-US"/>
              </w:rPr>
              <w:t>Gilson, Eppendorf, Thermo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Fisher</w:t>
            </w:r>
            <w:r w:rsidRPr="00C94E0C">
              <w:rPr>
                <w:rFonts w:asciiTheme="minorHAnsi" w:hAnsiTheme="minorHAnsi" w:cs="Calibri"/>
                <w:sz w:val="20"/>
                <w:szCs w:val="20"/>
                <w:lang w:val="en-US"/>
              </w:rPr>
              <w:t>, Brand</w:t>
            </w:r>
          </w:p>
        </w:tc>
      </w:tr>
    </w:tbl>
    <w:p w14:paraId="06EEFFD9" w14:textId="77777777" w:rsidR="009A462B" w:rsidRPr="00652300" w:rsidRDefault="009A462B" w:rsidP="00465435">
      <w:pPr>
        <w:pStyle w:val="Nagwek2"/>
        <w:spacing w:before="200" w:after="60"/>
        <w:rPr>
          <w:rFonts w:asciiTheme="minorHAnsi" w:eastAsia="Calibri" w:hAnsiTheme="minorHAnsi" w:cs="Calibri"/>
          <w:b/>
          <w:bCs/>
          <w:color w:val="333333"/>
          <w:sz w:val="28"/>
          <w:szCs w:val="28"/>
          <w:lang w:val="en-US"/>
        </w:rPr>
      </w:pPr>
    </w:p>
    <w:p w14:paraId="5D0B4ED0" w14:textId="110A7053" w:rsidR="00395598" w:rsidRPr="009A462B" w:rsidRDefault="00465435" w:rsidP="009A462B">
      <w:pPr>
        <w:pStyle w:val="Nagwek2"/>
        <w:spacing w:before="0" w:after="0"/>
        <w:rPr>
          <w:rFonts w:asciiTheme="minorHAnsi" w:eastAsia="Calibri" w:hAnsiTheme="minorHAnsi" w:cs="Calibri"/>
          <w:b/>
          <w:bCs/>
          <w:color w:val="333333"/>
          <w:sz w:val="28"/>
          <w:szCs w:val="28"/>
        </w:rPr>
      </w:pPr>
      <w:r w:rsidRPr="00B91F2D">
        <w:rPr>
          <w:rFonts w:asciiTheme="minorHAnsi" w:eastAsia="Calibri" w:hAnsiTheme="minorHAnsi" w:cs="Calibri"/>
          <w:b/>
          <w:bCs/>
          <w:color w:val="333333"/>
          <w:sz w:val="28"/>
          <w:szCs w:val="28"/>
        </w:rPr>
        <w:t>Informacje Zamówieniowe / Forma Spakowania</w:t>
      </w:r>
    </w:p>
    <w:tbl>
      <w:tblPr>
        <w:tblW w:w="4963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72" w:type="dxa"/>
          <w:right w:w="10" w:type="dxa"/>
        </w:tblCellMar>
        <w:tblLook w:val="0000" w:firstRow="0" w:lastRow="0" w:firstColumn="0" w:lastColumn="0" w:noHBand="0" w:noVBand="0"/>
      </w:tblPr>
      <w:tblGrid>
        <w:gridCol w:w="1925"/>
        <w:gridCol w:w="4026"/>
        <w:gridCol w:w="1218"/>
        <w:gridCol w:w="496"/>
        <w:gridCol w:w="1058"/>
        <w:gridCol w:w="1962"/>
      </w:tblGrid>
      <w:tr w:rsidR="00395598" w:rsidRPr="00BF023D" w14:paraId="3CD92527" w14:textId="77777777" w:rsidTr="00652300">
        <w:trPr>
          <w:trHeight w:val="432"/>
          <w:tblHeader/>
        </w:trPr>
        <w:tc>
          <w:tcPr>
            <w:tcW w:w="901" w:type="pct"/>
            <w:tcBorders>
              <w:left w:val="single" w:sz="24" w:space="0" w:color="262626" w:themeColor="text1" w:themeTint="D9"/>
            </w:tcBorders>
            <w:shd w:val="clear" w:color="auto" w:fill="333333"/>
            <w:vAlign w:val="center"/>
          </w:tcPr>
          <w:p w14:paraId="600803C6" w14:textId="09318BDC" w:rsidR="00395598" w:rsidRPr="00BF023D" w:rsidRDefault="00041527" w:rsidP="00820D04">
            <w:pPr>
              <w:rPr>
                <w:rFonts w:asciiTheme="minorHAnsi" w:hAnsiTheme="minorHAnsi"/>
                <w:sz w:val="20"/>
                <w:szCs w:val="20"/>
              </w:rPr>
            </w:pPr>
            <w:r w:rsidRPr="00BF023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</w:rPr>
              <w:t>Numer Katalogowy</w:t>
            </w:r>
          </w:p>
        </w:tc>
        <w:tc>
          <w:tcPr>
            <w:tcW w:w="1884" w:type="pct"/>
            <w:shd w:val="clear" w:color="auto" w:fill="333333"/>
            <w:vAlign w:val="center"/>
          </w:tcPr>
          <w:p w14:paraId="2E85BCFD" w14:textId="50CAA1B5" w:rsidR="00395598" w:rsidRPr="00BF023D" w:rsidRDefault="00041527" w:rsidP="00820D04">
            <w:pPr>
              <w:rPr>
                <w:rFonts w:asciiTheme="minorHAnsi" w:hAnsiTheme="minorHAnsi"/>
                <w:sz w:val="20"/>
                <w:szCs w:val="20"/>
              </w:rPr>
            </w:pPr>
            <w:r w:rsidRPr="00BF023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</w:rPr>
              <w:t>Opis</w:t>
            </w:r>
          </w:p>
        </w:tc>
        <w:tc>
          <w:tcPr>
            <w:tcW w:w="570" w:type="pct"/>
            <w:shd w:val="clear" w:color="auto" w:fill="333333"/>
            <w:vAlign w:val="center"/>
          </w:tcPr>
          <w:p w14:paraId="5BB00BA0" w14:textId="1E9BDB39" w:rsidR="00395598" w:rsidRPr="00BF023D" w:rsidRDefault="00652300" w:rsidP="0065230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</w:rPr>
              <w:t>Pojemność</w:t>
            </w:r>
          </w:p>
        </w:tc>
        <w:tc>
          <w:tcPr>
            <w:tcW w:w="232" w:type="pct"/>
            <w:shd w:val="clear" w:color="auto" w:fill="333333"/>
            <w:vAlign w:val="center"/>
          </w:tcPr>
          <w:p w14:paraId="0BBAF18A" w14:textId="4940EA91" w:rsidR="00395598" w:rsidRPr="00BF023D" w:rsidRDefault="00395598" w:rsidP="00652300">
            <w:pPr>
              <w:rPr>
                <w:rFonts w:asciiTheme="minorHAnsi" w:hAnsiTheme="minorHAnsi"/>
                <w:sz w:val="20"/>
                <w:szCs w:val="20"/>
              </w:rPr>
            </w:pPr>
            <w:r w:rsidRPr="00BF023D"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</w:rPr>
              <w:t>Filtr</w:t>
            </w:r>
          </w:p>
        </w:tc>
        <w:tc>
          <w:tcPr>
            <w:tcW w:w="495" w:type="pct"/>
            <w:shd w:val="clear" w:color="auto" w:fill="333333"/>
            <w:vAlign w:val="center"/>
          </w:tcPr>
          <w:p w14:paraId="1DD0EAA4" w14:textId="77777777" w:rsidR="00395598" w:rsidRPr="00BF023D" w:rsidRDefault="00395598" w:rsidP="0065230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F023D">
              <w:rPr>
                <w:rFonts w:asciiTheme="minorHAnsi" w:eastAsia="Calibri" w:hAnsiTheme="minorHAnsi" w:cs="Calibri"/>
                <w:b/>
                <w:bCs/>
                <w:color w:val="FFFFFF"/>
                <w:sz w:val="20"/>
                <w:szCs w:val="20"/>
              </w:rPr>
              <w:t>Format</w:t>
            </w:r>
          </w:p>
        </w:tc>
        <w:tc>
          <w:tcPr>
            <w:tcW w:w="918" w:type="pct"/>
            <w:shd w:val="clear" w:color="auto" w:fill="333333"/>
            <w:vAlign w:val="center"/>
          </w:tcPr>
          <w:p w14:paraId="72C64F32" w14:textId="598AFEB3" w:rsidR="00395598" w:rsidRPr="00BF023D" w:rsidRDefault="00BF023D" w:rsidP="00820D0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FFFFFF"/>
                <w:sz w:val="20"/>
                <w:szCs w:val="20"/>
              </w:rPr>
              <w:t>Spakowanie</w:t>
            </w:r>
          </w:p>
        </w:tc>
      </w:tr>
      <w:tr w:rsidR="0018221C" w:rsidRPr="00BF023D" w14:paraId="594E79CF" w14:textId="77777777" w:rsidTr="00652300">
        <w:trPr>
          <w:trHeight w:val="720"/>
        </w:trPr>
        <w:tc>
          <w:tcPr>
            <w:tcW w:w="901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3DE2AF5F" w14:textId="343DD097" w:rsidR="0018221C" w:rsidRPr="003F7965" w:rsidRDefault="0018221C" w:rsidP="001822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3F7965">
              <w:rPr>
                <w:rFonts w:ascii="Aptos Narrow" w:hAnsi="Aptos Narrow"/>
                <w:color w:val="000000"/>
                <w:sz w:val="20"/>
                <w:szCs w:val="20"/>
              </w:rPr>
              <w:t>GEN-FT-205-WB-R-S</w:t>
            </w:r>
          </w:p>
        </w:tc>
        <w:tc>
          <w:tcPr>
            <w:tcW w:w="1884" w:type="pct"/>
            <w:shd w:val="clear" w:color="auto" w:fill="F2F2F2"/>
            <w:vAlign w:val="center"/>
          </w:tcPr>
          <w:p w14:paraId="4278078C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 xml:space="preserve">Końcówki Genaxy® Wide Bore, 200 µL, z filtrem, wolne od RNazy DNazy, sterylne, w statywie, </w:t>
            </w:r>
          </w:p>
          <w:p w14:paraId="3C6E9DAA" w14:textId="11C665C5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</w:pPr>
            <w:r w:rsidRPr="003F7965">
              <w:rPr>
                <w:rFonts w:ascii="Aptos Narrow" w:hAnsi="Aptos Narrow"/>
                <w:sz w:val="20"/>
                <w:szCs w:val="20"/>
                <w:lang w:val="en-US"/>
              </w:rPr>
              <w:t>do pipet</w:t>
            </w: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Pr="003F7965">
              <w:rPr>
                <w:rFonts w:ascii="Aptos Narrow" w:hAnsi="Aptos Narrow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570" w:type="pct"/>
            <w:shd w:val="clear" w:color="auto" w:fill="F2F2F2"/>
            <w:vAlign w:val="center"/>
          </w:tcPr>
          <w:p w14:paraId="7AA3478A" w14:textId="033AFD3A" w:rsidR="0018221C" w:rsidRPr="003F7965" w:rsidRDefault="0018221C" w:rsidP="0018221C">
            <w:pPr>
              <w:jc w:val="center"/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  <w:t>200 µL</w:t>
            </w: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64FC6F98" w14:textId="09115890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>Tak</w:t>
            </w:r>
          </w:p>
        </w:tc>
        <w:tc>
          <w:tcPr>
            <w:tcW w:w="495" w:type="pct"/>
            <w:shd w:val="clear" w:color="auto" w:fill="F2F2F2"/>
            <w:vAlign w:val="center"/>
          </w:tcPr>
          <w:p w14:paraId="4351FACD" w14:textId="279C5762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W statywie</w:t>
            </w:r>
          </w:p>
        </w:tc>
        <w:tc>
          <w:tcPr>
            <w:tcW w:w="918" w:type="pct"/>
            <w:shd w:val="clear" w:color="auto" w:fill="F2F2F2"/>
            <w:vAlign w:val="center"/>
          </w:tcPr>
          <w:p w14:paraId="3B0F697B" w14:textId="74BE4AC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96 końcówek/statyw, 10 statywów/opak. (960 końcówek)</w:t>
            </w:r>
          </w:p>
        </w:tc>
      </w:tr>
      <w:tr w:rsidR="0018221C" w:rsidRPr="00BF023D" w14:paraId="30364ADD" w14:textId="77777777" w:rsidTr="00652300">
        <w:trPr>
          <w:trHeight w:val="720"/>
        </w:trPr>
        <w:tc>
          <w:tcPr>
            <w:tcW w:w="901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32A3EA25" w14:textId="6AC14980" w:rsidR="0018221C" w:rsidRPr="003F7965" w:rsidRDefault="0018221C" w:rsidP="001822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3F7965">
              <w:rPr>
                <w:rFonts w:ascii="Aptos Narrow" w:hAnsi="Aptos Narrow"/>
                <w:color w:val="000000"/>
                <w:sz w:val="20"/>
                <w:szCs w:val="20"/>
              </w:rPr>
              <w:t>GEN-UT-205-WB-R-S</w:t>
            </w:r>
          </w:p>
        </w:tc>
        <w:tc>
          <w:tcPr>
            <w:tcW w:w="1884" w:type="pct"/>
            <w:shd w:val="clear" w:color="auto" w:fill="F2F2F2"/>
            <w:vAlign w:val="center"/>
          </w:tcPr>
          <w:p w14:paraId="142D985B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 xml:space="preserve">Końcówki Genaxy® Wide Bore, 200 µL, bez filtra, wolne od RNazy DNazy, sterylne, w statywie, </w:t>
            </w:r>
          </w:p>
          <w:p w14:paraId="555A4F27" w14:textId="343AA144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</w:pPr>
            <w:r w:rsidRPr="003F7965">
              <w:rPr>
                <w:rFonts w:ascii="Aptos Narrow" w:hAnsi="Aptos Narrow"/>
                <w:sz w:val="20"/>
                <w:szCs w:val="20"/>
                <w:lang w:val="en-US"/>
              </w:rPr>
              <w:t>do pipet</w:t>
            </w: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Pr="003F7965">
              <w:rPr>
                <w:rFonts w:ascii="Aptos Narrow" w:hAnsi="Aptos Narrow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570" w:type="pct"/>
            <w:shd w:val="clear" w:color="auto" w:fill="F2F2F2"/>
            <w:vAlign w:val="center"/>
          </w:tcPr>
          <w:p w14:paraId="049B707A" w14:textId="48498F1C" w:rsidR="0018221C" w:rsidRPr="003F7965" w:rsidRDefault="0018221C" w:rsidP="0018221C">
            <w:pPr>
              <w:jc w:val="center"/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  <w:t>200 µL</w:t>
            </w: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5A369B9C" w14:textId="4904041B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>Nie</w:t>
            </w:r>
          </w:p>
        </w:tc>
        <w:tc>
          <w:tcPr>
            <w:tcW w:w="495" w:type="pct"/>
            <w:shd w:val="clear" w:color="auto" w:fill="F2F2F2"/>
            <w:vAlign w:val="center"/>
          </w:tcPr>
          <w:p w14:paraId="7BFC9EB6" w14:textId="53C0A00D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W statywie</w:t>
            </w:r>
          </w:p>
        </w:tc>
        <w:tc>
          <w:tcPr>
            <w:tcW w:w="918" w:type="pct"/>
            <w:shd w:val="clear" w:color="auto" w:fill="F2F2F2"/>
            <w:vAlign w:val="center"/>
          </w:tcPr>
          <w:p w14:paraId="2561B3AA" w14:textId="795C0B2A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96 końcówek/statyw, 10 statywów/opak. (960 końcówek)</w:t>
            </w:r>
          </w:p>
        </w:tc>
      </w:tr>
      <w:tr w:rsidR="0018221C" w:rsidRPr="00BF023D" w14:paraId="79BB3EDA" w14:textId="77777777" w:rsidTr="00652300">
        <w:trPr>
          <w:trHeight w:val="720"/>
        </w:trPr>
        <w:tc>
          <w:tcPr>
            <w:tcW w:w="901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30F89265" w14:textId="77777777" w:rsidR="0018221C" w:rsidRPr="003F7965" w:rsidRDefault="0018221C" w:rsidP="0018221C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3F7965">
              <w:rPr>
                <w:rFonts w:ascii="Aptos Narrow" w:hAnsi="Aptos Narrow"/>
                <w:color w:val="000000"/>
                <w:sz w:val="20"/>
                <w:szCs w:val="20"/>
              </w:rPr>
              <w:t>GEN-FT-1005-WB-R-S</w:t>
            </w:r>
          </w:p>
        </w:tc>
        <w:tc>
          <w:tcPr>
            <w:tcW w:w="1884" w:type="pct"/>
            <w:shd w:val="clear" w:color="auto" w:fill="F2F2F2"/>
            <w:vAlign w:val="center"/>
          </w:tcPr>
          <w:p w14:paraId="4B150050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 xml:space="preserve">Końcówki Genaxy® Wide Bore, 1000 µL, z filtrem, wolne od RNazy DNazy, sterylne, w statywie, </w:t>
            </w:r>
          </w:p>
          <w:p w14:paraId="7FB9CBCF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</w:pPr>
            <w:r w:rsidRPr="003F7965">
              <w:rPr>
                <w:rFonts w:ascii="Aptos Narrow" w:hAnsi="Aptos Narrow"/>
                <w:sz w:val="20"/>
                <w:szCs w:val="20"/>
                <w:lang w:val="en-US"/>
              </w:rPr>
              <w:t>do pipet</w:t>
            </w: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Pr="003F7965">
              <w:rPr>
                <w:rFonts w:ascii="Aptos Narrow" w:hAnsi="Aptos Narrow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570" w:type="pct"/>
            <w:shd w:val="clear" w:color="auto" w:fill="F2F2F2"/>
            <w:vAlign w:val="center"/>
          </w:tcPr>
          <w:p w14:paraId="15CCC0BC" w14:textId="77777777" w:rsidR="0018221C" w:rsidRPr="003F7965" w:rsidRDefault="0018221C" w:rsidP="0018221C">
            <w:pPr>
              <w:jc w:val="center"/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  <w:t>1000 µL</w:t>
            </w: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6B0A9B93" w14:textId="77777777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>Tak</w:t>
            </w:r>
          </w:p>
        </w:tc>
        <w:tc>
          <w:tcPr>
            <w:tcW w:w="495" w:type="pct"/>
            <w:shd w:val="clear" w:color="auto" w:fill="F2F2F2"/>
            <w:vAlign w:val="center"/>
          </w:tcPr>
          <w:p w14:paraId="10FF47D9" w14:textId="52C71C9B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W statywie</w:t>
            </w:r>
          </w:p>
        </w:tc>
        <w:tc>
          <w:tcPr>
            <w:tcW w:w="918" w:type="pct"/>
            <w:shd w:val="clear" w:color="auto" w:fill="F2F2F2"/>
            <w:vAlign w:val="center"/>
          </w:tcPr>
          <w:p w14:paraId="2C74039C" w14:textId="36152D3C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96 końcówek/statyw, 10 statywów/opak. (960 końcówek)</w:t>
            </w:r>
          </w:p>
        </w:tc>
      </w:tr>
      <w:tr w:rsidR="0018221C" w:rsidRPr="00BF023D" w14:paraId="05E3CC4F" w14:textId="77777777" w:rsidTr="00652300">
        <w:trPr>
          <w:trHeight w:val="720"/>
        </w:trPr>
        <w:tc>
          <w:tcPr>
            <w:tcW w:w="901" w:type="pct"/>
            <w:tcBorders>
              <w:left w:val="single" w:sz="24" w:space="0" w:color="262626" w:themeColor="text1" w:themeTint="D9"/>
            </w:tcBorders>
            <w:shd w:val="clear" w:color="auto" w:fill="F2F2F2"/>
            <w:vAlign w:val="center"/>
          </w:tcPr>
          <w:p w14:paraId="1F672077" w14:textId="77777777" w:rsidR="0018221C" w:rsidRPr="003F7965" w:rsidRDefault="0018221C" w:rsidP="0018221C">
            <w:pPr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/>
                <w:color w:val="000000"/>
                <w:sz w:val="20"/>
                <w:szCs w:val="20"/>
              </w:rPr>
              <w:t>GEN-UT-1005-WB-R-S</w:t>
            </w:r>
          </w:p>
        </w:tc>
        <w:tc>
          <w:tcPr>
            <w:tcW w:w="1884" w:type="pct"/>
            <w:shd w:val="clear" w:color="auto" w:fill="F2F2F2"/>
            <w:vAlign w:val="center"/>
          </w:tcPr>
          <w:p w14:paraId="52554507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 xml:space="preserve">Końcówki Genaxy® Wide Bore, 1000 µL, bez filtra, wolne od RNazy DNazy, sterylne, w statywie, </w:t>
            </w:r>
          </w:p>
          <w:p w14:paraId="2C46088B" w14:textId="77777777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</w:pPr>
            <w:r w:rsidRPr="003F7965">
              <w:rPr>
                <w:rFonts w:ascii="Aptos Narrow" w:hAnsi="Aptos Narrow"/>
                <w:sz w:val="20"/>
                <w:szCs w:val="20"/>
                <w:lang w:val="en-US"/>
              </w:rPr>
              <w:t>do pipet</w:t>
            </w: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  <w:lang w:val="en-US"/>
              </w:rPr>
              <w:t xml:space="preserve"> </w:t>
            </w:r>
            <w:r w:rsidRPr="003F7965">
              <w:rPr>
                <w:rFonts w:ascii="Aptos Narrow" w:hAnsi="Aptos Narrow" w:cs="Calibri"/>
                <w:b/>
                <w:bCs/>
                <w:color w:val="333333"/>
                <w:sz w:val="20"/>
                <w:szCs w:val="20"/>
                <w:lang w:val="en-US"/>
              </w:rPr>
              <w:t>Gilson, Eppendorf, Thermo, Brand </w:t>
            </w:r>
          </w:p>
        </w:tc>
        <w:tc>
          <w:tcPr>
            <w:tcW w:w="570" w:type="pct"/>
            <w:shd w:val="clear" w:color="auto" w:fill="F2F2F2"/>
            <w:vAlign w:val="center"/>
          </w:tcPr>
          <w:p w14:paraId="15C27EA9" w14:textId="77777777" w:rsidR="0018221C" w:rsidRPr="003F7965" w:rsidRDefault="0018221C" w:rsidP="0018221C">
            <w:pPr>
              <w:jc w:val="center"/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eastAsia="Calibri" w:hAnsi="Aptos Narrow" w:cs="Calibri"/>
                <w:color w:val="333333"/>
                <w:sz w:val="20"/>
                <w:szCs w:val="20"/>
              </w:rPr>
              <w:t>1000 µL</w:t>
            </w:r>
          </w:p>
        </w:tc>
        <w:tc>
          <w:tcPr>
            <w:tcW w:w="232" w:type="pct"/>
            <w:shd w:val="clear" w:color="auto" w:fill="F2F2F2"/>
            <w:vAlign w:val="center"/>
          </w:tcPr>
          <w:p w14:paraId="6181DBC7" w14:textId="77777777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3F7965">
              <w:rPr>
                <w:rFonts w:ascii="Aptos Narrow" w:hAnsi="Aptos Narrow" w:cs="Calibri"/>
                <w:color w:val="333333"/>
                <w:sz w:val="20"/>
                <w:szCs w:val="20"/>
              </w:rPr>
              <w:t>Nie</w:t>
            </w:r>
          </w:p>
        </w:tc>
        <w:tc>
          <w:tcPr>
            <w:tcW w:w="495" w:type="pct"/>
            <w:shd w:val="clear" w:color="auto" w:fill="F2F2F2"/>
            <w:vAlign w:val="center"/>
          </w:tcPr>
          <w:p w14:paraId="4DD95EF2" w14:textId="6696928E" w:rsidR="0018221C" w:rsidRPr="003F7965" w:rsidRDefault="0018221C" w:rsidP="0018221C">
            <w:pPr>
              <w:jc w:val="center"/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W statywie</w:t>
            </w:r>
          </w:p>
        </w:tc>
        <w:tc>
          <w:tcPr>
            <w:tcW w:w="918" w:type="pct"/>
            <w:shd w:val="clear" w:color="auto" w:fill="F2F2F2"/>
            <w:vAlign w:val="center"/>
          </w:tcPr>
          <w:p w14:paraId="271C5B35" w14:textId="30794C13" w:rsidR="0018221C" w:rsidRPr="003F7965" w:rsidRDefault="0018221C" w:rsidP="0018221C">
            <w:pPr>
              <w:rPr>
                <w:rFonts w:ascii="Aptos Narrow" w:hAnsi="Aptos Narrow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>96 końcówek/statyw, 10 statywów/opak. (960 końcówek)</w:t>
            </w:r>
          </w:p>
        </w:tc>
      </w:tr>
    </w:tbl>
    <w:p w14:paraId="6AE24EAF" w14:textId="77777777" w:rsidR="00465435" w:rsidRPr="00B91F2D" w:rsidRDefault="00465435" w:rsidP="00465435">
      <w:pPr>
        <w:spacing w:after="100"/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</w:pPr>
    </w:p>
    <w:p w14:paraId="06F17315" w14:textId="77777777" w:rsidR="00465435" w:rsidRPr="00B91F2D" w:rsidRDefault="00465435" w:rsidP="00465435">
      <w:pPr>
        <w:spacing w:after="100"/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</w:pPr>
      <w:r w:rsidRPr="00B91F2D">
        <w:rPr>
          <w:rFonts w:asciiTheme="minorHAnsi" w:eastAsia="Calibri" w:hAnsiTheme="minorHAnsi" w:cs="Calibri"/>
          <w:b/>
          <w:bCs/>
          <w:color w:val="3A3A3A" w:themeColor="background2" w:themeShade="40"/>
          <w:sz w:val="28"/>
          <w:szCs w:val="28"/>
        </w:rPr>
        <w:t>Certyfikaty / Systemy Zarządzania Jakością</w:t>
      </w:r>
    </w:p>
    <w:tbl>
      <w:tblPr>
        <w:tblW w:w="505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3"/>
      </w:tblGrid>
      <w:tr w:rsidR="00465435" w:rsidRPr="00B91F2D" w14:paraId="472BE7ED" w14:textId="77777777" w:rsidTr="00137874">
        <w:trPr>
          <w:trHeight w:val="1241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60" w:type="dxa"/>
              <w:left w:w="504" w:type="dxa"/>
              <w:bottom w:w="360" w:type="dxa"/>
              <w:right w:w="504" w:type="dxa"/>
            </w:tcMar>
          </w:tcPr>
          <w:p w14:paraId="77D8A87E" w14:textId="77777777" w:rsidR="00465435" w:rsidRPr="00B91F2D" w:rsidRDefault="00465435" w:rsidP="00137874">
            <w:pPr>
              <w:pStyle w:val="Akapitzlist"/>
              <w:numPr>
                <w:ilvl w:val="0"/>
                <w:numId w:val="9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6C5FD8A3" wp14:editId="3406D89B">
                      <wp:simplePos x="0" y="0"/>
                      <wp:positionH relativeFrom="column">
                        <wp:posOffset>-312420</wp:posOffset>
                      </wp:positionH>
                      <wp:positionV relativeFrom="paragraph">
                        <wp:posOffset>-218440</wp:posOffset>
                      </wp:positionV>
                      <wp:extent cx="0" cy="1390650"/>
                      <wp:effectExtent l="19050" t="0" r="19050" b="19050"/>
                      <wp:wrapNone/>
                      <wp:docPr id="135175018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065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D50E5B1" id="Straight Connector 3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6pt,-17.2pt" to="-24.6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" strokecolor="#393939 [814]" strokeweight="3pt">
                      <v:stroke joinstyle="miter"/>
                    </v:line>
                  </w:pict>
                </mc:Fallback>
              </mc:AlternateContent>
            </w:r>
            <w:r w:rsidRPr="00B91F2D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</w:rPr>
              <w:t>ISO 9001</w:t>
            </w: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— Certyfikacja zgodna z Systemem Zarządzania Jakością</w:t>
            </w:r>
          </w:p>
          <w:p w14:paraId="4DC4EEFF" w14:textId="77777777" w:rsidR="00465435" w:rsidRPr="00B91F2D" w:rsidRDefault="00465435" w:rsidP="00137874">
            <w:pPr>
              <w:pStyle w:val="Akapitzlist"/>
              <w:numPr>
                <w:ilvl w:val="0"/>
                <w:numId w:val="9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</w:rPr>
              <w:t>ISO 13485</w:t>
            </w: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— Certyfikacja zgodna z Systemem Zarządzania Jakością Wyrobów Medycznych</w:t>
            </w:r>
          </w:p>
          <w:p w14:paraId="171184FB" w14:textId="77777777" w:rsidR="00465435" w:rsidRPr="00B91F2D" w:rsidRDefault="00465435" w:rsidP="00137874">
            <w:pPr>
              <w:pStyle w:val="Akapitzlist"/>
              <w:numPr>
                <w:ilvl w:val="0"/>
                <w:numId w:val="9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</w:rPr>
              <w:t>ISO 14001</w:t>
            </w: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— Certyfikacja zgodna z Systemem Zarządzania Środowiskowego</w:t>
            </w:r>
          </w:p>
          <w:p w14:paraId="16274A95" w14:textId="77777777" w:rsidR="00465435" w:rsidRPr="00B91F2D" w:rsidRDefault="00465435" w:rsidP="00137874">
            <w:pPr>
              <w:pStyle w:val="Akapitzlist"/>
              <w:numPr>
                <w:ilvl w:val="0"/>
                <w:numId w:val="9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</w:rPr>
              <w:t>Certyfikat Braku Nukleaz</w:t>
            </w: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— Każda partia testowana i certyfikowana jako wolna od DNazy, RNazy i DNA</w:t>
            </w:r>
          </w:p>
          <w:p w14:paraId="7C64EED9" w14:textId="77777777" w:rsidR="00465435" w:rsidRPr="00B91F2D" w:rsidRDefault="00465435" w:rsidP="00137874">
            <w:pPr>
              <w:pStyle w:val="Akapitzlist"/>
              <w:numPr>
                <w:ilvl w:val="0"/>
                <w:numId w:val="9"/>
              </w:numPr>
              <w:spacing w:after="100"/>
              <w:rPr>
                <w:rFonts w:asciiTheme="minorHAnsi" w:eastAsia="Calibri" w:hAnsiTheme="minorHAnsi" w:cs="Calibri"/>
                <w:color w:val="333333"/>
                <w:sz w:val="22"/>
                <w:szCs w:val="22"/>
              </w:rPr>
            </w:pPr>
            <w:r w:rsidRPr="00B91F2D">
              <w:rPr>
                <w:rFonts w:asciiTheme="minorHAnsi" w:eastAsia="Calibri" w:hAnsiTheme="minorHAnsi" w:cs="Calibri"/>
                <w:b/>
                <w:bCs/>
                <w:color w:val="333333"/>
                <w:sz w:val="20"/>
                <w:szCs w:val="20"/>
              </w:rPr>
              <w:t>Wyłącznie do Użytku Badawczego</w:t>
            </w:r>
            <w:r w:rsidRPr="00B91F2D">
              <w:rPr>
                <w:rFonts w:asciiTheme="minorHAnsi" w:eastAsia="Calibri" w:hAnsiTheme="minorHAnsi" w:cs="Calibri"/>
                <w:color w:val="333333"/>
                <w:sz w:val="20"/>
                <w:szCs w:val="20"/>
              </w:rPr>
              <w:t xml:space="preserve"> — Nie przeznaczone do użytku diagnostycznego lub terapeutycznego</w:t>
            </w:r>
          </w:p>
        </w:tc>
      </w:tr>
    </w:tbl>
    <w:p w14:paraId="5045D1D2" w14:textId="77777777" w:rsidR="00465435" w:rsidRDefault="00465435" w:rsidP="00465435">
      <w:pPr>
        <w:spacing w:after="60"/>
        <w:jc w:val="right"/>
        <w:rPr>
          <w:rFonts w:asciiTheme="minorHAnsi" w:eastAsia="Calibri" w:hAnsiTheme="minorHAnsi" w:cs="Calibri"/>
          <w:b/>
          <w:bCs/>
          <w:color w:val="3A3A3A" w:themeColor="background2" w:themeShade="40"/>
          <w:sz w:val="22"/>
          <w:szCs w:val="22"/>
        </w:rPr>
      </w:pPr>
    </w:p>
    <w:p w14:paraId="543DDA74" w14:textId="77777777" w:rsidR="009A462B" w:rsidRPr="00B91F2D" w:rsidRDefault="009A462B" w:rsidP="00465435">
      <w:pPr>
        <w:spacing w:after="60"/>
        <w:jc w:val="right"/>
        <w:rPr>
          <w:rFonts w:asciiTheme="minorHAnsi" w:eastAsia="Calibri" w:hAnsiTheme="minorHAnsi" w:cs="Calibri"/>
          <w:b/>
          <w:bCs/>
          <w:color w:val="3A3A3A" w:themeColor="background2" w:themeShade="40"/>
          <w:sz w:val="22"/>
          <w:szCs w:val="22"/>
        </w:rPr>
      </w:pPr>
    </w:p>
    <w:p w14:paraId="218F4739" w14:textId="77777777" w:rsidR="00465435" w:rsidRPr="00324719" w:rsidRDefault="00465435" w:rsidP="006E698D">
      <w:pPr>
        <w:jc w:val="right"/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</w:pPr>
      <w:r w:rsidRPr="00324719">
        <w:rPr>
          <w:rFonts w:asciiTheme="minorHAnsi" w:eastAsia="Calibri" w:hAnsiTheme="minorHAnsi" w:cs="Calibri"/>
          <w:b/>
          <w:bCs/>
          <w:color w:val="3A3A3A" w:themeColor="background2" w:themeShade="40"/>
          <w:sz w:val="20"/>
          <w:szCs w:val="20"/>
          <w:lang w:val="en-US"/>
        </w:rPr>
        <w:t xml:space="preserve">EPRO Science </w:t>
      </w: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|</w:t>
      </w:r>
      <w:r w:rsidRPr="00324719">
        <w:rPr>
          <w:rFonts w:asciiTheme="minorHAnsi" w:eastAsia="Calibri" w:hAnsiTheme="minorHAnsi" w:cs="Calibri"/>
          <w:b/>
          <w:bCs/>
          <w:color w:val="3A3A3A" w:themeColor="background2" w:themeShade="40"/>
          <w:sz w:val="20"/>
          <w:szCs w:val="20"/>
          <w:lang w:val="en-US"/>
        </w:rPr>
        <w:t xml:space="preserve"> </w:t>
      </w: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tel. +48 535 774 222 | </w:t>
      </w:r>
      <w:r w:rsidRPr="00324719">
        <w:rPr>
          <w:rFonts w:asciiTheme="minorHAnsi" w:eastAsia="Calibri" w:hAnsiTheme="minorHAnsi" w:cs="Calibri"/>
          <w:sz w:val="20"/>
          <w:szCs w:val="20"/>
          <w:lang w:val="en-US"/>
        </w:rPr>
        <w:t xml:space="preserve">e-mail </w:t>
      </w:r>
      <w:hyperlink r:id="rId13" w:history="1">
        <w:r w:rsidRPr="00324719">
          <w:rPr>
            <w:rStyle w:val="Hipercze"/>
            <w:rFonts w:asciiTheme="minorHAnsi" w:eastAsia="Calibri" w:hAnsiTheme="minorHAnsi" w:cs="Calibri"/>
            <w:sz w:val="20"/>
            <w:szCs w:val="20"/>
            <w:lang w:val="en-US"/>
          </w:rPr>
          <w:t>eproscience@eproscience.com</w:t>
        </w:r>
      </w:hyperlink>
      <w:r w:rsidRPr="00324719">
        <w:rPr>
          <w:rFonts w:asciiTheme="minorHAnsi" w:eastAsia="Calibri" w:hAnsiTheme="minorHAnsi" w:cs="Calibri"/>
          <w:sz w:val="20"/>
          <w:szCs w:val="20"/>
          <w:lang w:val="en-US"/>
        </w:rPr>
        <w:t xml:space="preserve"> </w:t>
      </w: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>|</w:t>
      </w:r>
      <w:hyperlink r:id="rId14" w:history="1">
        <w:r w:rsidRPr="00324719">
          <w:rPr>
            <w:rStyle w:val="Hipercze"/>
            <w:rFonts w:asciiTheme="minorHAnsi" w:eastAsia="Calibri" w:hAnsiTheme="minorHAnsi" w:cs="Calibri"/>
            <w:color w:val="111D21" w:themeColor="hyperlink" w:themeShade="40"/>
            <w:sz w:val="20"/>
            <w:szCs w:val="20"/>
            <w:lang w:val="en-US"/>
          </w:rPr>
          <w:t>www.eproscience.com</w:t>
        </w:r>
      </w:hyperlink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  <w:lang w:val="en-US"/>
        </w:rPr>
        <w:t xml:space="preserve"> </w:t>
      </w:r>
    </w:p>
    <w:p w14:paraId="3D4D41FB" w14:textId="132302E0" w:rsidR="00440AD1" w:rsidRPr="00324719" w:rsidRDefault="003B08E2" w:rsidP="006E698D">
      <w:pPr>
        <w:jc w:val="right"/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</w:pP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>Wyłącznie do użytku badawczego. Nie do stosowania w procedurach diagnostycznych.</w:t>
      </w:r>
      <w:r w:rsidR="009250F8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 xml:space="preserve"> </w:t>
      </w:r>
      <w:r w:rsidR="00465435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>|</w:t>
      </w:r>
      <w:r w:rsidR="009250F8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 xml:space="preserve"> Dokument</w:t>
      </w:r>
      <w:r w:rsidR="00465435"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 xml:space="preserve"> Ref: GEN/TDS/007</w:t>
      </w:r>
    </w:p>
    <w:p w14:paraId="4DFE2967" w14:textId="53E80FCC" w:rsidR="00465435" w:rsidRPr="00324719" w:rsidRDefault="00440AD1" w:rsidP="006E698D">
      <w:pPr>
        <w:jc w:val="right"/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</w:pPr>
      <w:r w:rsidRPr="00324719">
        <w:rPr>
          <w:rFonts w:asciiTheme="minorHAnsi" w:eastAsia="Calibri" w:hAnsiTheme="minorHAnsi" w:cs="Calibri"/>
          <w:color w:val="3A3A3A" w:themeColor="background2" w:themeShade="40"/>
          <w:sz w:val="20"/>
          <w:szCs w:val="20"/>
        </w:rPr>
        <w:t>Wszystkie specyfikacje mogą ulec zmianie bez wcześniejszego powiadomienia.</w:t>
      </w:r>
    </w:p>
    <w:sectPr w:rsidR="00465435" w:rsidRPr="00324719" w:rsidSect="00B24D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5D51"/>
    <w:multiLevelType w:val="hybridMultilevel"/>
    <w:tmpl w:val="97A4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CF13309"/>
    <w:multiLevelType w:val="multilevel"/>
    <w:tmpl w:val="1DB2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24FAE"/>
    <w:multiLevelType w:val="multilevel"/>
    <w:tmpl w:val="1320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F3881"/>
    <w:multiLevelType w:val="hybridMultilevel"/>
    <w:tmpl w:val="C8C0F08E"/>
    <w:lvl w:ilvl="0" w:tplc="2E8AEF5C">
      <w:numFmt w:val="bullet"/>
      <w:lvlText w:val="•"/>
      <w:lvlJc w:val="left"/>
      <w:pPr>
        <w:ind w:left="600" w:hanging="360"/>
      </w:pPr>
      <w:rPr>
        <w:rFonts w:ascii="Aptos" w:eastAsia="Aptos" w:hAnsi="Aptos" w:cs="Apto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4" w15:restartNumberingAfterBreak="0">
    <w:nsid w:val="25CE0971"/>
    <w:multiLevelType w:val="multilevel"/>
    <w:tmpl w:val="E48C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93FC9"/>
    <w:multiLevelType w:val="hybridMultilevel"/>
    <w:tmpl w:val="932C9B60"/>
    <w:lvl w:ilvl="0" w:tplc="177AFCE8">
      <w:start w:val="1"/>
      <w:numFmt w:val="bullet"/>
      <w:lvlText w:val="●"/>
      <w:lvlJc w:val="left"/>
      <w:pPr>
        <w:ind w:left="720" w:hanging="360"/>
      </w:pPr>
    </w:lvl>
    <w:lvl w:ilvl="1" w:tplc="E746F1F4">
      <w:start w:val="1"/>
      <w:numFmt w:val="bullet"/>
      <w:lvlText w:val="○"/>
      <w:lvlJc w:val="left"/>
      <w:pPr>
        <w:ind w:left="1440" w:hanging="360"/>
      </w:pPr>
    </w:lvl>
    <w:lvl w:ilvl="2" w:tplc="AF3AD0A2">
      <w:start w:val="1"/>
      <w:numFmt w:val="bullet"/>
      <w:lvlText w:val="■"/>
      <w:lvlJc w:val="left"/>
      <w:pPr>
        <w:ind w:left="2160" w:hanging="360"/>
      </w:pPr>
    </w:lvl>
    <w:lvl w:ilvl="3" w:tplc="810405AE">
      <w:start w:val="1"/>
      <w:numFmt w:val="bullet"/>
      <w:lvlText w:val="●"/>
      <w:lvlJc w:val="left"/>
      <w:pPr>
        <w:ind w:left="2880" w:hanging="360"/>
      </w:pPr>
    </w:lvl>
    <w:lvl w:ilvl="4" w:tplc="481257E6">
      <w:start w:val="1"/>
      <w:numFmt w:val="bullet"/>
      <w:lvlText w:val="○"/>
      <w:lvlJc w:val="left"/>
      <w:pPr>
        <w:ind w:left="3600" w:hanging="360"/>
      </w:pPr>
    </w:lvl>
    <w:lvl w:ilvl="5" w:tplc="93DAB822">
      <w:start w:val="1"/>
      <w:numFmt w:val="bullet"/>
      <w:lvlText w:val="■"/>
      <w:lvlJc w:val="left"/>
      <w:pPr>
        <w:ind w:left="4320" w:hanging="360"/>
      </w:pPr>
    </w:lvl>
    <w:lvl w:ilvl="6" w:tplc="6AE40F12">
      <w:start w:val="1"/>
      <w:numFmt w:val="bullet"/>
      <w:lvlText w:val="●"/>
      <w:lvlJc w:val="left"/>
      <w:pPr>
        <w:ind w:left="5040" w:hanging="360"/>
      </w:pPr>
    </w:lvl>
    <w:lvl w:ilvl="7" w:tplc="67362096">
      <w:start w:val="1"/>
      <w:numFmt w:val="bullet"/>
      <w:lvlText w:val="●"/>
      <w:lvlJc w:val="left"/>
      <w:pPr>
        <w:ind w:left="5760" w:hanging="360"/>
      </w:pPr>
    </w:lvl>
    <w:lvl w:ilvl="8" w:tplc="A33A7FB0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B794F6C"/>
    <w:multiLevelType w:val="multilevel"/>
    <w:tmpl w:val="6E26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D219C"/>
    <w:multiLevelType w:val="hybridMultilevel"/>
    <w:tmpl w:val="587E6D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32779A"/>
    <w:multiLevelType w:val="hybridMultilevel"/>
    <w:tmpl w:val="4FD87EE8"/>
    <w:lvl w:ilvl="0" w:tplc="FCF86130">
      <w:start w:val="1"/>
      <w:numFmt w:val="bullet"/>
      <w:lvlText w:val="●"/>
      <w:lvlJc w:val="left"/>
      <w:pPr>
        <w:ind w:left="720" w:hanging="360"/>
      </w:pPr>
    </w:lvl>
    <w:lvl w:ilvl="1" w:tplc="F23204C8">
      <w:start w:val="1"/>
      <w:numFmt w:val="bullet"/>
      <w:lvlText w:val="○"/>
      <w:lvlJc w:val="left"/>
      <w:pPr>
        <w:ind w:left="1440" w:hanging="360"/>
      </w:pPr>
    </w:lvl>
    <w:lvl w:ilvl="2" w:tplc="D5A24432">
      <w:start w:val="1"/>
      <w:numFmt w:val="bullet"/>
      <w:lvlText w:val="■"/>
      <w:lvlJc w:val="left"/>
      <w:pPr>
        <w:ind w:left="2160" w:hanging="360"/>
      </w:pPr>
    </w:lvl>
    <w:lvl w:ilvl="3" w:tplc="BF0EEDA2">
      <w:start w:val="1"/>
      <w:numFmt w:val="bullet"/>
      <w:lvlText w:val="●"/>
      <w:lvlJc w:val="left"/>
      <w:pPr>
        <w:ind w:left="2880" w:hanging="360"/>
      </w:pPr>
    </w:lvl>
    <w:lvl w:ilvl="4" w:tplc="DE562018">
      <w:start w:val="1"/>
      <w:numFmt w:val="bullet"/>
      <w:lvlText w:val="○"/>
      <w:lvlJc w:val="left"/>
      <w:pPr>
        <w:ind w:left="3600" w:hanging="360"/>
      </w:pPr>
    </w:lvl>
    <w:lvl w:ilvl="5" w:tplc="9C1670BE">
      <w:start w:val="1"/>
      <w:numFmt w:val="bullet"/>
      <w:lvlText w:val="■"/>
      <w:lvlJc w:val="left"/>
      <w:pPr>
        <w:ind w:left="4320" w:hanging="360"/>
      </w:pPr>
    </w:lvl>
    <w:lvl w:ilvl="6" w:tplc="BAEC8268">
      <w:start w:val="1"/>
      <w:numFmt w:val="bullet"/>
      <w:lvlText w:val="●"/>
      <w:lvlJc w:val="left"/>
      <w:pPr>
        <w:ind w:left="5040" w:hanging="360"/>
      </w:pPr>
    </w:lvl>
    <w:lvl w:ilvl="7" w:tplc="6C544AF4">
      <w:start w:val="1"/>
      <w:numFmt w:val="bullet"/>
      <w:lvlText w:val="●"/>
      <w:lvlJc w:val="left"/>
      <w:pPr>
        <w:ind w:left="5760" w:hanging="360"/>
      </w:pPr>
    </w:lvl>
    <w:lvl w:ilvl="8" w:tplc="0080A4D8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54770F57"/>
    <w:multiLevelType w:val="hybridMultilevel"/>
    <w:tmpl w:val="4E440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583828EE"/>
    <w:multiLevelType w:val="hybridMultilevel"/>
    <w:tmpl w:val="DC1CAE92"/>
    <w:lvl w:ilvl="0" w:tplc="FCF86130">
      <w:start w:val="1"/>
      <w:numFmt w:val="bullet"/>
      <w:lvlText w:val="●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FB543E"/>
    <w:multiLevelType w:val="hybridMultilevel"/>
    <w:tmpl w:val="3D28843E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66F939B5"/>
    <w:multiLevelType w:val="multilevel"/>
    <w:tmpl w:val="4EB2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9F3449"/>
    <w:multiLevelType w:val="multilevel"/>
    <w:tmpl w:val="084C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EA00B2"/>
    <w:multiLevelType w:val="multilevel"/>
    <w:tmpl w:val="9898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828914">
    <w:abstractNumId w:val="10"/>
  </w:num>
  <w:num w:numId="2" w16cid:durableId="1847986466">
    <w:abstractNumId w:val="8"/>
    <w:lvlOverride w:ilvl="0">
      <w:startOverride w:val="1"/>
    </w:lvlOverride>
  </w:num>
  <w:num w:numId="3" w16cid:durableId="1340473355">
    <w:abstractNumId w:val="8"/>
  </w:num>
  <w:num w:numId="4" w16cid:durableId="141436163">
    <w:abstractNumId w:val="7"/>
  </w:num>
  <w:num w:numId="5" w16cid:durableId="495800059">
    <w:abstractNumId w:val="9"/>
  </w:num>
  <w:num w:numId="6" w16cid:durableId="918095239">
    <w:abstractNumId w:val="0"/>
  </w:num>
  <w:num w:numId="7" w16cid:durableId="1046610778">
    <w:abstractNumId w:val="5"/>
    <w:lvlOverride w:ilvl="0">
      <w:startOverride w:val="1"/>
    </w:lvlOverride>
  </w:num>
  <w:num w:numId="8" w16cid:durableId="1991473105">
    <w:abstractNumId w:val="11"/>
  </w:num>
  <w:num w:numId="9" w16cid:durableId="913901314">
    <w:abstractNumId w:val="3"/>
  </w:num>
  <w:num w:numId="10" w16cid:durableId="865948731">
    <w:abstractNumId w:val="12"/>
  </w:num>
  <w:num w:numId="11" w16cid:durableId="1741172276">
    <w:abstractNumId w:val="6"/>
  </w:num>
  <w:num w:numId="12" w16cid:durableId="1950894192">
    <w:abstractNumId w:val="1"/>
  </w:num>
  <w:num w:numId="13" w16cid:durableId="605650224">
    <w:abstractNumId w:val="4"/>
  </w:num>
  <w:num w:numId="14" w16cid:durableId="1667588555">
    <w:abstractNumId w:val="14"/>
  </w:num>
  <w:num w:numId="15" w16cid:durableId="1676961243">
    <w:abstractNumId w:val="13"/>
  </w:num>
  <w:num w:numId="16" w16cid:durableId="903684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38"/>
    <w:rsid w:val="0000500F"/>
    <w:rsid w:val="00017448"/>
    <w:rsid w:val="00023429"/>
    <w:rsid w:val="00026A01"/>
    <w:rsid w:val="00035863"/>
    <w:rsid w:val="00035AB9"/>
    <w:rsid w:val="00035D81"/>
    <w:rsid w:val="000368EB"/>
    <w:rsid w:val="000377B5"/>
    <w:rsid w:val="00041527"/>
    <w:rsid w:val="00042530"/>
    <w:rsid w:val="00044730"/>
    <w:rsid w:val="000509E6"/>
    <w:rsid w:val="000572AC"/>
    <w:rsid w:val="00057696"/>
    <w:rsid w:val="000611E0"/>
    <w:rsid w:val="00065058"/>
    <w:rsid w:val="00067BDF"/>
    <w:rsid w:val="00071593"/>
    <w:rsid w:val="00077A0F"/>
    <w:rsid w:val="00084D0B"/>
    <w:rsid w:val="00084EC1"/>
    <w:rsid w:val="00090898"/>
    <w:rsid w:val="00095736"/>
    <w:rsid w:val="00097A29"/>
    <w:rsid w:val="000A4D6B"/>
    <w:rsid w:val="000B0F85"/>
    <w:rsid w:val="000C6206"/>
    <w:rsid w:val="000D2109"/>
    <w:rsid w:val="000D2338"/>
    <w:rsid w:val="000E1196"/>
    <w:rsid w:val="000E71D4"/>
    <w:rsid w:val="000E7A6F"/>
    <w:rsid w:val="000E7E29"/>
    <w:rsid w:val="000F09A3"/>
    <w:rsid w:val="000F22F2"/>
    <w:rsid w:val="000F2CA6"/>
    <w:rsid w:val="000F3330"/>
    <w:rsid w:val="000F7A73"/>
    <w:rsid w:val="00100A09"/>
    <w:rsid w:val="00101454"/>
    <w:rsid w:val="001018E0"/>
    <w:rsid w:val="001024C1"/>
    <w:rsid w:val="0011221E"/>
    <w:rsid w:val="00115E09"/>
    <w:rsid w:val="001170DE"/>
    <w:rsid w:val="00124368"/>
    <w:rsid w:val="00126BBA"/>
    <w:rsid w:val="00134F13"/>
    <w:rsid w:val="001578F0"/>
    <w:rsid w:val="001605C3"/>
    <w:rsid w:val="001635BE"/>
    <w:rsid w:val="00165CC6"/>
    <w:rsid w:val="00170AF5"/>
    <w:rsid w:val="00172705"/>
    <w:rsid w:val="00172B20"/>
    <w:rsid w:val="00174245"/>
    <w:rsid w:val="001751BF"/>
    <w:rsid w:val="0017596D"/>
    <w:rsid w:val="001766CA"/>
    <w:rsid w:val="001805FC"/>
    <w:rsid w:val="0018221C"/>
    <w:rsid w:val="001823E3"/>
    <w:rsid w:val="001860C0"/>
    <w:rsid w:val="001907A0"/>
    <w:rsid w:val="00194E6A"/>
    <w:rsid w:val="0019504E"/>
    <w:rsid w:val="00195589"/>
    <w:rsid w:val="00196A65"/>
    <w:rsid w:val="001A0F6D"/>
    <w:rsid w:val="001A2F6A"/>
    <w:rsid w:val="001A34D0"/>
    <w:rsid w:val="001C0CF2"/>
    <w:rsid w:val="001C4DB1"/>
    <w:rsid w:val="001D40FA"/>
    <w:rsid w:val="001D4E5D"/>
    <w:rsid w:val="001E49C0"/>
    <w:rsid w:val="001F319C"/>
    <w:rsid w:val="001F3904"/>
    <w:rsid w:val="001F3970"/>
    <w:rsid w:val="002027AC"/>
    <w:rsid w:val="00203100"/>
    <w:rsid w:val="00203682"/>
    <w:rsid w:val="0020647C"/>
    <w:rsid w:val="00210F79"/>
    <w:rsid w:val="002123A7"/>
    <w:rsid w:val="002128B8"/>
    <w:rsid w:val="002137F8"/>
    <w:rsid w:val="00214100"/>
    <w:rsid w:val="00214E7C"/>
    <w:rsid w:val="00222D3F"/>
    <w:rsid w:val="0022324C"/>
    <w:rsid w:val="002305F6"/>
    <w:rsid w:val="00230DF5"/>
    <w:rsid w:val="0024020E"/>
    <w:rsid w:val="0024637F"/>
    <w:rsid w:val="002479CE"/>
    <w:rsid w:val="00254874"/>
    <w:rsid w:val="00256509"/>
    <w:rsid w:val="00257042"/>
    <w:rsid w:val="00260636"/>
    <w:rsid w:val="002811AA"/>
    <w:rsid w:val="00283246"/>
    <w:rsid w:val="00294700"/>
    <w:rsid w:val="00294CDE"/>
    <w:rsid w:val="002A0154"/>
    <w:rsid w:val="002B4225"/>
    <w:rsid w:val="002B5363"/>
    <w:rsid w:val="002B58D3"/>
    <w:rsid w:val="002C2CB9"/>
    <w:rsid w:val="002D0D26"/>
    <w:rsid w:val="002D2C74"/>
    <w:rsid w:val="002D3670"/>
    <w:rsid w:val="002E29DE"/>
    <w:rsid w:val="002E78A6"/>
    <w:rsid w:val="002E7AD7"/>
    <w:rsid w:val="002F2036"/>
    <w:rsid w:val="002F3709"/>
    <w:rsid w:val="002F40F5"/>
    <w:rsid w:val="002F79BF"/>
    <w:rsid w:val="002F7EF2"/>
    <w:rsid w:val="0030350F"/>
    <w:rsid w:val="0030578A"/>
    <w:rsid w:val="00311325"/>
    <w:rsid w:val="00311FAC"/>
    <w:rsid w:val="0031472A"/>
    <w:rsid w:val="003208B7"/>
    <w:rsid w:val="003243E1"/>
    <w:rsid w:val="00324719"/>
    <w:rsid w:val="00324EA1"/>
    <w:rsid w:val="0032531A"/>
    <w:rsid w:val="00326448"/>
    <w:rsid w:val="0032656C"/>
    <w:rsid w:val="0033398F"/>
    <w:rsid w:val="003362B4"/>
    <w:rsid w:val="00343D10"/>
    <w:rsid w:val="0034420A"/>
    <w:rsid w:val="003461EC"/>
    <w:rsid w:val="003514B2"/>
    <w:rsid w:val="00352E56"/>
    <w:rsid w:val="0035348D"/>
    <w:rsid w:val="00360E08"/>
    <w:rsid w:val="003634AD"/>
    <w:rsid w:val="0036374F"/>
    <w:rsid w:val="00363F0E"/>
    <w:rsid w:val="0036510F"/>
    <w:rsid w:val="003679A4"/>
    <w:rsid w:val="003727B3"/>
    <w:rsid w:val="00376E76"/>
    <w:rsid w:val="00382224"/>
    <w:rsid w:val="0038569E"/>
    <w:rsid w:val="00386B91"/>
    <w:rsid w:val="00386DD7"/>
    <w:rsid w:val="00390B1D"/>
    <w:rsid w:val="003911E0"/>
    <w:rsid w:val="00391DB7"/>
    <w:rsid w:val="00395598"/>
    <w:rsid w:val="003957F2"/>
    <w:rsid w:val="00397E6A"/>
    <w:rsid w:val="003A5697"/>
    <w:rsid w:val="003B08E2"/>
    <w:rsid w:val="003B19BA"/>
    <w:rsid w:val="003B69F1"/>
    <w:rsid w:val="003B71EE"/>
    <w:rsid w:val="003C1224"/>
    <w:rsid w:val="003C347B"/>
    <w:rsid w:val="003C44F1"/>
    <w:rsid w:val="003E0458"/>
    <w:rsid w:val="003E5C11"/>
    <w:rsid w:val="003E6964"/>
    <w:rsid w:val="003F5A6E"/>
    <w:rsid w:val="003F7965"/>
    <w:rsid w:val="004005CF"/>
    <w:rsid w:val="00401122"/>
    <w:rsid w:val="00405246"/>
    <w:rsid w:val="00413EF4"/>
    <w:rsid w:val="0041697B"/>
    <w:rsid w:val="004170C2"/>
    <w:rsid w:val="0042118B"/>
    <w:rsid w:val="00422037"/>
    <w:rsid w:val="00425FD3"/>
    <w:rsid w:val="00431FD9"/>
    <w:rsid w:val="00433A98"/>
    <w:rsid w:val="00436C49"/>
    <w:rsid w:val="00440AD1"/>
    <w:rsid w:val="0044327F"/>
    <w:rsid w:val="004539A4"/>
    <w:rsid w:val="00454125"/>
    <w:rsid w:val="00455015"/>
    <w:rsid w:val="004649DA"/>
    <w:rsid w:val="00465435"/>
    <w:rsid w:val="004655D4"/>
    <w:rsid w:val="004659D5"/>
    <w:rsid w:val="0047085E"/>
    <w:rsid w:val="00482EB4"/>
    <w:rsid w:val="0049127C"/>
    <w:rsid w:val="00493D4D"/>
    <w:rsid w:val="00497EBC"/>
    <w:rsid w:val="004A4B2B"/>
    <w:rsid w:val="004B0A75"/>
    <w:rsid w:val="004B3923"/>
    <w:rsid w:val="004B42AA"/>
    <w:rsid w:val="004B5223"/>
    <w:rsid w:val="004B6CAA"/>
    <w:rsid w:val="004C2DD9"/>
    <w:rsid w:val="004C4730"/>
    <w:rsid w:val="004C572A"/>
    <w:rsid w:val="004D4108"/>
    <w:rsid w:val="004D4720"/>
    <w:rsid w:val="004D7D2D"/>
    <w:rsid w:val="004E08AD"/>
    <w:rsid w:val="004E18D3"/>
    <w:rsid w:val="004E3B0C"/>
    <w:rsid w:val="004F7494"/>
    <w:rsid w:val="00500137"/>
    <w:rsid w:val="0050491D"/>
    <w:rsid w:val="0050571E"/>
    <w:rsid w:val="00510987"/>
    <w:rsid w:val="00512010"/>
    <w:rsid w:val="005124F6"/>
    <w:rsid w:val="0051266B"/>
    <w:rsid w:val="005129EC"/>
    <w:rsid w:val="0051702F"/>
    <w:rsid w:val="00517DD7"/>
    <w:rsid w:val="00525C91"/>
    <w:rsid w:val="00526BB0"/>
    <w:rsid w:val="005322AB"/>
    <w:rsid w:val="00533BE6"/>
    <w:rsid w:val="005359D9"/>
    <w:rsid w:val="00537FB8"/>
    <w:rsid w:val="00541257"/>
    <w:rsid w:val="00542E61"/>
    <w:rsid w:val="00560568"/>
    <w:rsid w:val="00563DED"/>
    <w:rsid w:val="005664E9"/>
    <w:rsid w:val="0056679A"/>
    <w:rsid w:val="005700F7"/>
    <w:rsid w:val="00575940"/>
    <w:rsid w:val="00576D35"/>
    <w:rsid w:val="005772B0"/>
    <w:rsid w:val="0059047F"/>
    <w:rsid w:val="0059723B"/>
    <w:rsid w:val="005A1F13"/>
    <w:rsid w:val="005A7035"/>
    <w:rsid w:val="005B39CC"/>
    <w:rsid w:val="005B5D87"/>
    <w:rsid w:val="005B69E5"/>
    <w:rsid w:val="005B7B50"/>
    <w:rsid w:val="005D0DFC"/>
    <w:rsid w:val="005D3BE0"/>
    <w:rsid w:val="005D3D4A"/>
    <w:rsid w:val="005D6473"/>
    <w:rsid w:val="005D664C"/>
    <w:rsid w:val="005D78D2"/>
    <w:rsid w:val="005E445E"/>
    <w:rsid w:val="005F451D"/>
    <w:rsid w:val="005F6667"/>
    <w:rsid w:val="0060201F"/>
    <w:rsid w:val="00603A95"/>
    <w:rsid w:val="006057AF"/>
    <w:rsid w:val="00610068"/>
    <w:rsid w:val="0061145A"/>
    <w:rsid w:val="00613004"/>
    <w:rsid w:val="00613C85"/>
    <w:rsid w:val="00614135"/>
    <w:rsid w:val="00615C1D"/>
    <w:rsid w:val="00620749"/>
    <w:rsid w:val="00620C56"/>
    <w:rsid w:val="00636CD2"/>
    <w:rsid w:val="00637202"/>
    <w:rsid w:val="00640BEF"/>
    <w:rsid w:val="00642443"/>
    <w:rsid w:val="00642CFF"/>
    <w:rsid w:val="00650E0B"/>
    <w:rsid w:val="00652300"/>
    <w:rsid w:val="00655D7F"/>
    <w:rsid w:val="006576E7"/>
    <w:rsid w:val="006621DA"/>
    <w:rsid w:val="00665E38"/>
    <w:rsid w:val="006728DC"/>
    <w:rsid w:val="00677F45"/>
    <w:rsid w:val="00687080"/>
    <w:rsid w:val="006A1094"/>
    <w:rsid w:val="006A6D9C"/>
    <w:rsid w:val="006B0D6F"/>
    <w:rsid w:val="006B10F2"/>
    <w:rsid w:val="006B5FCE"/>
    <w:rsid w:val="006C1A53"/>
    <w:rsid w:val="006C3EBA"/>
    <w:rsid w:val="006D0886"/>
    <w:rsid w:val="006D1907"/>
    <w:rsid w:val="006D589F"/>
    <w:rsid w:val="006D7570"/>
    <w:rsid w:val="006E0250"/>
    <w:rsid w:val="006E0CA6"/>
    <w:rsid w:val="006E20CB"/>
    <w:rsid w:val="006E698D"/>
    <w:rsid w:val="006F1B04"/>
    <w:rsid w:val="00700244"/>
    <w:rsid w:val="00700589"/>
    <w:rsid w:val="00710DB6"/>
    <w:rsid w:val="007146BD"/>
    <w:rsid w:val="00714E15"/>
    <w:rsid w:val="00717409"/>
    <w:rsid w:val="0072147A"/>
    <w:rsid w:val="00724E46"/>
    <w:rsid w:val="0073192A"/>
    <w:rsid w:val="007322D5"/>
    <w:rsid w:val="007342AC"/>
    <w:rsid w:val="00734CB8"/>
    <w:rsid w:val="00744326"/>
    <w:rsid w:val="00753647"/>
    <w:rsid w:val="0075560C"/>
    <w:rsid w:val="00756337"/>
    <w:rsid w:val="007658EF"/>
    <w:rsid w:val="0076641C"/>
    <w:rsid w:val="00770B45"/>
    <w:rsid w:val="00772F85"/>
    <w:rsid w:val="00774DAF"/>
    <w:rsid w:val="0077739C"/>
    <w:rsid w:val="0078459A"/>
    <w:rsid w:val="0078677D"/>
    <w:rsid w:val="0079228E"/>
    <w:rsid w:val="00796B9E"/>
    <w:rsid w:val="00797D07"/>
    <w:rsid w:val="007A091C"/>
    <w:rsid w:val="007A0F83"/>
    <w:rsid w:val="007A2114"/>
    <w:rsid w:val="007A25B5"/>
    <w:rsid w:val="007B612C"/>
    <w:rsid w:val="007B7367"/>
    <w:rsid w:val="007C21D9"/>
    <w:rsid w:val="007C2540"/>
    <w:rsid w:val="007C4841"/>
    <w:rsid w:val="007C76D4"/>
    <w:rsid w:val="007D6F65"/>
    <w:rsid w:val="007D7882"/>
    <w:rsid w:val="007E5424"/>
    <w:rsid w:val="007E5430"/>
    <w:rsid w:val="007E6FDB"/>
    <w:rsid w:val="008013D5"/>
    <w:rsid w:val="00806E38"/>
    <w:rsid w:val="008106AD"/>
    <w:rsid w:val="0081157E"/>
    <w:rsid w:val="00813967"/>
    <w:rsid w:val="00814C09"/>
    <w:rsid w:val="00824184"/>
    <w:rsid w:val="008247EA"/>
    <w:rsid w:val="00825FDE"/>
    <w:rsid w:val="00827997"/>
    <w:rsid w:val="008319DD"/>
    <w:rsid w:val="008347F5"/>
    <w:rsid w:val="00834F92"/>
    <w:rsid w:val="008369EC"/>
    <w:rsid w:val="008413DC"/>
    <w:rsid w:val="00847A0C"/>
    <w:rsid w:val="00851290"/>
    <w:rsid w:val="008518F9"/>
    <w:rsid w:val="00852EAE"/>
    <w:rsid w:val="00856DBA"/>
    <w:rsid w:val="00862848"/>
    <w:rsid w:val="00866955"/>
    <w:rsid w:val="0086774A"/>
    <w:rsid w:val="00870BFA"/>
    <w:rsid w:val="00870F81"/>
    <w:rsid w:val="008718C5"/>
    <w:rsid w:val="008819C8"/>
    <w:rsid w:val="00883A31"/>
    <w:rsid w:val="00883C70"/>
    <w:rsid w:val="00885BA5"/>
    <w:rsid w:val="0088752E"/>
    <w:rsid w:val="00897171"/>
    <w:rsid w:val="008A132D"/>
    <w:rsid w:val="008A1698"/>
    <w:rsid w:val="008A45CF"/>
    <w:rsid w:val="008A723D"/>
    <w:rsid w:val="008B3182"/>
    <w:rsid w:val="008B60EA"/>
    <w:rsid w:val="008B7A03"/>
    <w:rsid w:val="008C04FE"/>
    <w:rsid w:val="008C2DA6"/>
    <w:rsid w:val="008C4F1B"/>
    <w:rsid w:val="008C5004"/>
    <w:rsid w:val="008D157D"/>
    <w:rsid w:val="008D172C"/>
    <w:rsid w:val="008D5227"/>
    <w:rsid w:val="008E2338"/>
    <w:rsid w:val="008F07A2"/>
    <w:rsid w:val="008F0E90"/>
    <w:rsid w:val="008F28BE"/>
    <w:rsid w:val="008F2B37"/>
    <w:rsid w:val="008F5685"/>
    <w:rsid w:val="008F56DD"/>
    <w:rsid w:val="0091664E"/>
    <w:rsid w:val="00916DDF"/>
    <w:rsid w:val="00922D2E"/>
    <w:rsid w:val="00924DF5"/>
    <w:rsid w:val="009250F8"/>
    <w:rsid w:val="00926E06"/>
    <w:rsid w:val="009272A2"/>
    <w:rsid w:val="00930BF3"/>
    <w:rsid w:val="00931D2A"/>
    <w:rsid w:val="00932041"/>
    <w:rsid w:val="00932D68"/>
    <w:rsid w:val="00934770"/>
    <w:rsid w:val="00936091"/>
    <w:rsid w:val="009515D6"/>
    <w:rsid w:val="00952C7C"/>
    <w:rsid w:val="00955213"/>
    <w:rsid w:val="00960558"/>
    <w:rsid w:val="00960F32"/>
    <w:rsid w:val="0096593A"/>
    <w:rsid w:val="009671DF"/>
    <w:rsid w:val="00982ADD"/>
    <w:rsid w:val="009839D1"/>
    <w:rsid w:val="00990560"/>
    <w:rsid w:val="00990EEE"/>
    <w:rsid w:val="00996213"/>
    <w:rsid w:val="009A0F15"/>
    <w:rsid w:val="009A462B"/>
    <w:rsid w:val="009A7B2D"/>
    <w:rsid w:val="009B522E"/>
    <w:rsid w:val="009B61A1"/>
    <w:rsid w:val="009B7E85"/>
    <w:rsid w:val="009B7F03"/>
    <w:rsid w:val="009C1C22"/>
    <w:rsid w:val="009C60E1"/>
    <w:rsid w:val="009C69CD"/>
    <w:rsid w:val="009C6C1B"/>
    <w:rsid w:val="009C7670"/>
    <w:rsid w:val="009D009C"/>
    <w:rsid w:val="009D2384"/>
    <w:rsid w:val="009D3F80"/>
    <w:rsid w:val="009D5BF6"/>
    <w:rsid w:val="009D63F6"/>
    <w:rsid w:val="009D77F7"/>
    <w:rsid w:val="009E0531"/>
    <w:rsid w:val="009E5FCA"/>
    <w:rsid w:val="009F12C9"/>
    <w:rsid w:val="009F2AF8"/>
    <w:rsid w:val="009F529F"/>
    <w:rsid w:val="00A00522"/>
    <w:rsid w:val="00A0641D"/>
    <w:rsid w:val="00A120B2"/>
    <w:rsid w:val="00A1329E"/>
    <w:rsid w:val="00A132F3"/>
    <w:rsid w:val="00A13CAB"/>
    <w:rsid w:val="00A20B57"/>
    <w:rsid w:val="00A23B48"/>
    <w:rsid w:val="00A272C2"/>
    <w:rsid w:val="00A2789A"/>
    <w:rsid w:val="00A31055"/>
    <w:rsid w:val="00A31CA4"/>
    <w:rsid w:val="00A404F9"/>
    <w:rsid w:val="00A420C0"/>
    <w:rsid w:val="00A44BCA"/>
    <w:rsid w:val="00A46EAB"/>
    <w:rsid w:val="00A533D8"/>
    <w:rsid w:val="00A56CD2"/>
    <w:rsid w:val="00A57573"/>
    <w:rsid w:val="00A57B65"/>
    <w:rsid w:val="00A61AD2"/>
    <w:rsid w:val="00A63123"/>
    <w:rsid w:val="00A63C11"/>
    <w:rsid w:val="00A65A56"/>
    <w:rsid w:val="00A705F9"/>
    <w:rsid w:val="00A742C0"/>
    <w:rsid w:val="00A77CF5"/>
    <w:rsid w:val="00A80FC9"/>
    <w:rsid w:val="00A83759"/>
    <w:rsid w:val="00A84A06"/>
    <w:rsid w:val="00A87420"/>
    <w:rsid w:val="00AA1300"/>
    <w:rsid w:val="00AA34EF"/>
    <w:rsid w:val="00AA3A9B"/>
    <w:rsid w:val="00AA41DF"/>
    <w:rsid w:val="00AA4F2B"/>
    <w:rsid w:val="00AB212D"/>
    <w:rsid w:val="00AB5B22"/>
    <w:rsid w:val="00AB7911"/>
    <w:rsid w:val="00AC4EF9"/>
    <w:rsid w:val="00AD069C"/>
    <w:rsid w:val="00AD1F49"/>
    <w:rsid w:val="00AD4EAF"/>
    <w:rsid w:val="00AD5C69"/>
    <w:rsid w:val="00AD5FC0"/>
    <w:rsid w:val="00AE15CD"/>
    <w:rsid w:val="00AE19CC"/>
    <w:rsid w:val="00AE38A1"/>
    <w:rsid w:val="00AE5B0E"/>
    <w:rsid w:val="00AE67D0"/>
    <w:rsid w:val="00AE69FE"/>
    <w:rsid w:val="00AE7604"/>
    <w:rsid w:val="00AF1CCC"/>
    <w:rsid w:val="00AF4241"/>
    <w:rsid w:val="00AF43C2"/>
    <w:rsid w:val="00B023F6"/>
    <w:rsid w:val="00B05DF3"/>
    <w:rsid w:val="00B178C9"/>
    <w:rsid w:val="00B24D14"/>
    <w:rsid w:val="00B27BEA"/>
    <w:rsid w:val="00B30BA1"/>
    <w:rsid w:val="00B33B28"/>
    <w:rsid w:val="00B34FF2"/>
    <w:rsid w:val="00B44520"/>
    <w:rsid w:val="00B44D83"/>
    <w:rsid w:val="00B44DF4"/>
    <w:rsid w:val="00B458B6"/>
    <w:rsid w:val="00B51C8B"/>
    <w:rsid w:val="00B60C3A"/>
    <w:rsid w:val="00B65D53"/>
    <w:rsid w:val="00B66BD6"/>
    <w:rsid w:val="00B713CA"/>
    <w:rsid w:val="00B73BEE"/>
    <w:rsid w:val="00B8166C"/>
    <w:rsid w:val="00B83C02"/>
    <w:rsid w:val="00B91F2D"/>
    <w:rsid w:val="00BA3F7C"/>
    <w:rsid w:val="00BB4BB5"/>
    <w:rsid w:val="00BB76E5"/>
    <w:rsid w:val="00BC57B7"/>
    <w:rsid w:val="00BD066C"/>
    <w:rsid w:val="00BD08F2"/>
    <w:rsid w:val="00BD4CBB"/>
    <w:rsid w:val="00BE0D4A"/>
    <w:rsid w:val="00BE65E6"/>
    <w:rsid w:val="00BF023D"/>
    <w:rsid w:val="00BF0286"/>
    <w:rsid w:val="00BF268A"/>
    <w:rsid w:val="00BF5EB7"/>
    <w:rsid w:val="00BF6F92"/>
    <w:rsid w:val="00C03A00"/>
    <w:rsid w:val="00C04263"/>
    <w:rsid w:val="00C1036C"/>
    <w:rsid w:val="00C11743"/>
    <w:rsid w:val="00C12D4B"/>
    <w:rsid w:val="00C13406"/>
    <w:rsid w:val="00C14D0C"/>
    <w:rsid w:val="00C20BE4"/>
    <w:rsid w:val="00C20E78"/>
    <w:rsid w:val="00C36635"/>
    <w:rsid w:val="00C40E89"/>
    <w:rsid w:val="00C416F9"/>
    <w:rsid w:val="00C44824"/>
    <w:rsid w:val="00C45E31"/>
    <w:rsid w:val="00C6111E"/>
    <w:rsid w:val="00C63A4A"/>
    <w:rsid w:val="00C6601B"/>
    <w:rsid w:val="00C70E93"/>
    <w:rsid w:val="00C74A44"/>
    <w:rsid w:val="00C75130"/>
    <w:rsid w:val="00C76488"/>
    <w:rsid w:val="00C77C83"/>
    <w:rsid w:val="00C77FA1"/>
    <w:rsid w:val="00C81F3B"/>
    <w:rsid w:val="00C832F0"/>
    <w:rsid w:val="00C86232"/>
    <w:rsid w:val="00C87D40"/>
    <w:rsid w:val="00C92266"/>
    <w:rsid w:val="00C934BD"/>
    <w:rsid w:val="00C94E0C"/>
    <w:rsid w:val="00C95FB4"/>
    <w:rsid w:val="00C97520"/>
    <w:rsid w:val="00CA169E"/>
    <w:rsid w:val="00CA4D97"/>
    <w:rsid w:val="00CA66D8"/>
    <w:rsid w:val="00CA6E24"/>
    <w:rsid w:val="00CB7AF8"/>
    <w:rsid w:val="00CC06E5"/>
    <w:rsid w:val="00CC19A7"/>
    <w:rsid w:val="00CC3EAE"/>
    <w:rsid w:val="00CC767F"/>
    <w:rsid w:val="00CD09D0"/>
    <w:rsid w:val="00CF2149"/>
    <w:rsid w:val="00D009AC"/>
    <w:rsid w:val="00D049FB"/>
    <w:rsid w:val="00D07132"/>
    <w:rsid w:val="00D1105B"/>
    <w:rsid w:val="00D23410"/>
    <w:rsid w:val="00D26453"/>
    <w:rsid w:val="00D27D36"/>
    <w:rsid w:val="00D33F7E"/>
    <w:rsid w:val="00D34408"/>
    <w:rsid w:val="00D361EB"/>
    <w:rsid w:val="00D40BE9"/>
    <w:rsid w:val="00D4197E"/>
    <w:rsid w:val="00D42493"/>
    <w:rsid w:val="00D53575"/>
    <w:rsid w:val="00D54A79"/>
    <w:rsid w:val="00D6110A"/>
    <w:rsid w:val="00D63ACE"/>
    <w:rsid w:val="00D73EE9"/>
    <w:rsid w:val="00D74364"/>
    <w:rsid w:val="00D74A94"/>
    <w:rsid w:val="00D74F14"/>
    <w:rsid w:val="00D80FFE"/>
    <w:rsid w:val="00D83D27"/>
    <w:rsid w:val="00D85C0B"/>
    <w:rsid w:val="00D96D60"/>
    <w:rsid w:val="00DA25F9"/>
    <w:rsid w:val="00DB15BB"/>
    <w:rsid w:val="00DB6132"/>
    <w:rsid w:val="00DC29A0"/>
    <w:rsid w:val="00DC5059"/>
    <w:rsid w:val="00DC64CE"/>
    <w:rsid w:val="00DD1B12"/>
    <w:rsid w:val="00DD330C"/>
    <w:rsid w:val="00DD63EF"/>
    <w:rsid w:val="00DE5ABA"/>
    <w:rsid w:val="00DE5FD4"/>
    <w:rsid w:val="00E02CFA"/>
    <w:rsid w:val="00E03170"/>
    <w:rsid w:val="00E04E71"/>
    <w:rsid w:val="00E053CB"/>
    <w:rsid w:val="00E07573"/>
    <w:rsid w:val="00E17443"/>
    <w:rsid w:val="00E1771C"/>
    <w:rsid w:val="00E239D6"/>
    <w:rsid w:val="00E3146F"/>
    <w:rsid w:val="00E3567A"/>
    <w:rsid w:val="00E35989"/>
    <w:rsid w:val="00E43EDC"/>
    <w:rsid w:val="00E453D6"/>
    <w:rsid w:val="00E47C30"/>
    <w:rsid w:val="00E50408"/>
    <w:rsid w:val="00E526E2"/>
    <w:rsid w:val="00E565E7"/>
    <w:rsid w:val="00E614A1"/>
    <w:rsid w:val="00E62EDF"/>
    <w:rsid w:val="00E65E43"/>
    <w:rsid w:val="00E76758"/>
    <w:rsid w:val="00E84C18"/>
    <w:rsid w:val="00E84E65"/>
    <w:rsid w:val="00E9183F"/>
    <w:rsid w:val="00E93824"/>
    <w:rsid w:val="00E96838"/>
    <w:rsid w:val="00EA04AD"/>
    <w:rsid w:val="00EB00AD"/>
    <w:rsid w:val="00EB14B5"/>
    <w:rsid w:val="00EC737F"/>
    <w:rsid w:val="00EE32BB"/>
    <w:rsid w:val="00EF36C1"/>
    <w:rsid w:val="00EF3B20"/>
    <w:rsid w:val="00EF522A"/>
    <w:rsid w:val="00F071E8"/>
    <w:rsid w:val="00F07ABC"/>
    <w:rsid w:val="00F11CB6"/>
    <w:rsid w:val="00F14D66"/>
    <w:rsid w:val="00F14DD1"/>
    <w:rsid w:val="00F20F37"/>
    <w:rsid w:val="00F21518"/>
    <w:rsid w:val="00F23C09"/>
    <w:rsid w:val="00F3223E"/>
    <w:rsid w:val="00F35C7A"/>
    <w:rsid w:val="00F374F2"/>
    <w:rsid w:val="00F4333C"/>
    <w:rsid w:val="00F4637E"/>
    <w:rsid w:val="00F46731"/>
    <w:rsid w:val="00F502C5"/>
    <w:rsid w:val="00F568BB"/>
    <w:rsid w:val="00F56E90"/>
    <w:rsid w:val="00F570F2"/>
    <w:rsid w:val="00F60C22"/>
    <w:rsid w:val="00F61871"/>
    <w:rsid w:val="00F66589"/>
    <w:rsid w:val="00F67EA7"/>
    <w:rsid w:val="00F7584A"/>
    <w:rsid w:val="00F75A6F"/>
    <w:rsid w:val="00F81448"/>
    <w:rsid w:val="00F81FAD"/>
    <w:rsid w:val="00FA29A4"/>
    <w:rsid w:val="00FB4AF4"/>
    <w:rsid w:val="00FB5F45"/>
    <w:rsid w:val="00FB7CEA"/>
    <w:rsid w:val="00FC00FC"/>
    <w:rsid w:val="00FC0371"/>
    <w:rsid w:val="00FD618A"/>
    <w:rsid w:val="00FE13E5"/>
    <w:rsid w:val="00FF1FD1"/>
    <w:rsid w:val="00FF2046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EA09"/>
  <w15:chartTrackingRefBased/>
  <w15:docId w15:val="{E996A233-7BCF-43EB-83EF-608F5D25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D14"/>
    <w:pPr>
      <w:spacing w:after="0" w:line="240" w:lineRule="auto"/>
    </w:pPr>
    <w:rPr>
      <w:rFonts w:ascii="Arial" w:eastAsia="Arial" w:hAnsi="Arial" w:cs="Aria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2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2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3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3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3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3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3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3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3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3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3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3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23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2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33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E23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3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3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33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912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127C"/>
    <w:rPr>
      <w:color w:val="605E5C"/>
      <w:shd w:val="clear" w:color="auto" w:fill="E1DFDD"/>
    </w:rPr>
  </w:style>
  <w:style w:type="table" w:styleId="Tabelasiatki4akcent6">
    <w:name w:val="Grid Table 4 Accent 6"/>
    <w:basedOn w:val="Standardowy"/>
    <w:uiPriority w:val="49"/>
    <w:rsid w:val="0017270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-Siatka">
    <w:name w:val="Table Grid"/>
    <w:basedOn w:val="Standardowy"/>
    <w:uiPriority w:val="39"/>
    <w:rsid w:val="00BF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D5BF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mailto:eproscience@eproscience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proscienc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proscience@eproscie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eproscie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1E92D-4C5F-4D47-810B-2A545B34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20</vt:i4>
      </vt:variant>
    </vt:vector>
  </HeadingPairs>
  <TitlesOfParts>
    <vt:vector size="21" baseType="lpstr">
      <vt:lpstr/>
      <vt:lpstr>    Product Description</vt:lpstr>
      <vt:lpstr>    Genaxy® Wide Bore Pipette Tips are engineered for gentle, high-precision handlin</vt:lpstr>
      <vt:lpstr>    Manufactured in compliance with highest industry’s standards, from premium virgi</vt:lpstr>
      <vt:lpstr>    /Key Features / Benefits</vt:lpstr>
      <vt:lpstr>    Wide bore tips are used in methods that require pipetting viscous or shear-sensi</vt:lpstr>
      <vt:lpstr>    Cell culture and stem cell research </vt:lpstr>
      <vt:lpstr>    Organoid and spheroid handling </vt:lpstr>
      <vt:lpstr>    Single-cell analysis </vt:lpstr>
      <vt:lpstr>    Genomic DNA and RNA handling </vt:lpstr>
      <vt:lpstr>    Protein and enzyme sample transfer </vt:lpstr>
      <vt:lpstr>    Long-read and next generation sequencing </vt:lpstr>
      <vt:lpstr>    Technical Specifications</vt:lpstr>
      <vt:lpstr>    </vt:lpstr>
      <vt:lpstr>    /</vt:lpstr>
      <vt:lpstr>    Ordering Information / Packaging Format</vt:lpstr>
      <vt:lpstr>    Opis Produktu </vt:lpstr>
      <vt:lpstr>    Kluczowe Cechy / Benefity </vt:lpstr>
      <vt:lpstr>    /Specyfikacja Techniczna</vt:lpstr>
      <vt:lpstr>    </vt:lpstr>
      <vt:lpstr>    Informacje Zamówieniowe / Forma Spakowania</vt:lpstr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Kaczmarski</dc:creator>
  <cp:keywords/>
  <dc:description/>
  <cp:lastModifiedBy>Weronika W.</cp:lastModifiedBy>
  <cp:revision>2</cp:revision>
  <dcterms:created xsi:type="dcterms:W3CDTF">2026-09-18T12:28:00Z</dcterms:created>
  <dcterms:modified xsi:type="dcterms:W3CDTF">2026-09-18T12:28:00Z</dcterms:modified>
</cp:coreProperties>
</file>